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E706" w14:textId="14F71C8F" w:rsidR="00F22B27" w:rsidRPr="00242B7B" w:rsidRDefault="00000000" w:rsidP="00F22B27">
      <w:pPr>
        <w:spacing w:line="276" w:lineRule="auto"/>
        <w:jc w:val="both"/>
        <w:rPr>
          <w:b/>
          <w:lang w:val="ro-RO"/>
        </w:rPr>
      </w:pPr>
      <w:r w:rsidRPr="00242B7B">
        <w:rPr>
          <w:b/>
          <w:lang w:val="ro-RO"/>
        </w:rPr>
        <w:fldChar w:fldCharType="begin"/>
      </w:r>
      <w:r w:rsidRPr="00242B7B">
        <w:rPr>
          <w:b/>
          <w:lang w:val="ro-RO"/>
        </w:rPr>
        <w:instrText xml:space="preserve"> INCLUDEPICTURE  "C:\\Users\\ALINA\\Desktop\\sigla noua cu antet si adresa.jpeg" \* MERGEFORMATINET </w:instrText>
      </w:r>
      <w:r w:rsidRPr="00242B7B">
        <w:rPr>
          <w:b/>
          <w:lang w:val="ro-RO"/>
        </w:rPr>
        <w:fldChar w:fldCharType="separate"/>
      </w:r>
      <w:r w:rsidRPr="00242B7B">
        <w:rPr>
          <w:b/>
          <w:lang w:val="ro-RO"/>
        </w:rPr>
        <w:fldChar w:fldCharType="begin"/>
      </w:r>
      <w:r w:rsidRPr="00242B7B">
        <w:rPr>
          <w:b/>
          <w:lang w:val="ro-RO"/>
        </w:rPr>
        <w:instrText xml:space="preserve"> INCLUDEPICTURE  "C:\\Users\\ALINA\\Desktop\\sigla noua cu antet si adresa.jpeg" \* MERGEFORMATINET </w:instrText>
      </w:r>
      <w:r w:rsidRPr="00242B7B">
        <w:rPr>
          <w:b/>
          <w:lang w:val="ro-RO"/>
        </w:rPr>
        <w:fldChar w:fldCharType="separate"/>
      </w:r>
      <w:r w:rsidRPr="00242B7B">
        <w:rPr>
          <w:b/>
          <w:lang w:val="ro-RO"/>
        </w:rPr>
        <w:fldChar w:fldCharType="begin"/>
      </w:r>
      <w:r w:rsidRPr="00242B7B">
        <w:rPr>
          <w:b/>
          <w:lang w:val="ro-RO"/>
        </w:rPr>
        <w:instrText xml:space="preserve"> INCLUDEPICTURE  "C:\\Users\\ALINA\\Desktop\\sigla noua cu antet si adresa.jpeg" \* MERGEFORMATINET </w:instrText>
      </w:r>
      <w:r w:rsidRPr="00242B7B">
        <w:rPr>
          <w:b/>
          <w:lang w:val="ro-RO"/>
        </w:rPr>
        <w:fldChar w:fldCharType="separate"/>
      </w:r>
      <w:r w:rsidR="00242B7B" w:rsidRPr="00242B7B">
        <w:rPr>
          <w:b/>
          <w:lang w:val="ro-RO"/>
        </w:rPr>
        <w:pict w14:anchorId="35BC8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75pt">
            <v:imagedata r:id="rId8" r:href="rId9"/>
          </v:shape>
        </w:pict>
      </w:r>
      <w:r w:rsidRPr="00242B7B">
        <w:rPr>
          <w:b/>
          <w:lang w:val="ro-RO"/>
        </w:rPr>
        <w:fldChar w:fldCharType="end"/>
      </w:r>
      <w:r w:rsidRPr="00242B7B">
        <w:rPr>
          <w:b/>
          <w:lang w:val="ro-RO"/>
        </w:rPr>
        <w:fldChar w:fldCharType="end"/>
      </w:r>
      <w:r w:rsidRPr="00242B7B">
        <w:rPr>
          <w:b/>
          <w:lang w:val="ro-RO"/>
        </w:rPr>
        <w:fldChar w:fldCharType="end"/>
      </w:r>
    </w:p>
    <w:p w14:paraId="40F7AA39" w14:textId="77777777" w:rsidR="00F22B27" w:rsidRPr="00242B7B" w:rsidRDefault="00F22B27" w:rsidP="00F22B27">
      <w:pPr>
        <w:spacing w:line="276" w:lineRule="auto"/>
        <w:jc w:val="both"/>
        <w:rPr>
          <w:b/>
          <w:lang w:val="pt-BR"/>
        </w:rPr>
      </w:pPr>
    </w:p>
    <w:p w14:paraId="784A348E" w14:textId="77777777" w:rsidR="00F22B27" w:rsidRPr="00242B7B" w:rsidRDefault="00F22B27" w:rsidP="00F22B27">
      <w:pPr>
        <w:spacing w:line="276" w:lineRule="auto"/>
        <w:jc w:val="both"/>
        <w:rPr>
          <w:b/>
          <w:lang w:val="pt-BR"/>
        </w:rPr>
      </w:pPr>
      <w:r w:rsidRPr="00242B7B">
        <w:rPr>
          <w:b/>
          <w:lang w:val="pt-BR"/>
        </w:rPr>
        <w:t xml:space="preserve">          </w:t>
      </w:r>
    </w:p>
    <w:p w14:paraId="51CF2259" w14:textId="77777777" w:rsidR="00F22B27" w:rsidRPr="00242B7B" w:rsidRDefault="00F22B27" w:rsidP="00F22B27">
      <w:pPr>
        <w:spacing w:line="276" w:lineRule="auto"/>
        <w:jc w:val="right"/>
        <w:rPr>
          <w:b/>
          <w:lang w:val="pt-BR"/>
        </w:rPr>
      </w:pPr>
      <w:r w:rsidRPr="00242B7B">
        <w:rPr>
          <w:b/>
          <w:lang w:val="pt-BR"/>
        </w:rPr>
        <w:t xml:space="preserve">                                                              MOTTO: “Daca vrei sa inveti despre valoarea                                           banilor, imprumuta-te”</w:t>
      </w:r>
    </w:p>
    <w:p w14:paraId="1265866E" w14:textId="77777777" w:rsidR="00F22B27" w:rsidRPr="00242B7B" w:rsidRDefault="00F22B27" w:rsidP="00F22B27">
      <w:pPr>
        <w:spacing w:line="276" w:lineRule="auto"/>
        <w:jc w:val="both"/>
        <w:rPr>
          <w:b/>
          <w:lang w:val="fr-FR"/>
        </w:rPr>
      </w:pPr>
      <w:r w:rsidRPr="00242B7B">
        <w:rPr>
          <w:rFonts w:ascii="Arial" w:hAnsi="Arial" w:cs="Arial"/>
          <w:shd w:val="clear" w:color="auto" w:fill="FFFFFF"/>
        </w:rPr>
        <w:t xml:space="preserve">                                                                                                 Benjamin Franklin</w:t>
      </w:r>
    </w:p>
    <w:p w14:paraId="5BE2D21F" w14:textId="77777777" w:rsidR="00F22B27" w:rsidRPr="00242B7B" w:rsidRDefault="00F22B27" w:rsidP="00F22B27">
      <w:pPr>
        <w:spacing w:line="276" w:lineRule="auto"/>
        <w:jc w:val="center"/>
        <w:rPr>
          <w:b/>
          <w:lang w:val="fr-FR"/>
        </w:rPr>
      </w:pPr>
      <w:r w:rsidRPr="00242B7B">
        <w:rPr>
          <w:b/>
          <w:lang w:val="fr-FR"/>
        </w:rPr>
        <w:t>RAPORT DE ACTIVITATE</w:t>
      </w:r>
    </w:p>
    <w:p w14:paraId="27A3D6E4" w14:textId="77777777" w:rsidR="00F22B27" w:rsidRPr="00242B7B" w:rsidRDefault="00F22B27" w:rsidP="00F22B27">
      <w:pPr>
        <w:spacing w:line="276" w:lineRule="auto"/>
        <w:jc w:val="center"/>
        <w:rPr>
          <w:b/>
          <w:lang w:val="pt-BR"/>
        </w:rPr>
      </w:pPr>
      <w:r w:rsidRPr="00242B7B">
        <w:rPr>
          <w:b/>
          <w:lang w:val="pt-BR"/>
        </w:rPr>
        <w:t xml:space="preserve">privind activitatea desfasurata de consiliul director in anul 2024 </w:t>
      </w:r>
    </w:p>
    <w:p w14:paraId="5377A452" w14:textId="77777777" w:rsidR="00F22B27" w:rsidRPr="00242B7B" w:rsidRDefault="00F22B27" w:rsidP="00F22B27">
      <w:pPr>
        <w:spacing w:line="276" w:lineRule="auto"/>
        <w:jc w:val="center"/>
        <w:rPr>
          <w:b/>
          <w:lang w:val="pt-BR"/>
        </w:rPr>
      </w:pPr>
    </w:p>
    <w:p w14:paraId="2FE7C02C" w14:textId="77777777" w:rsidR="00F22B27" w:rsidRPr="00242B7B" w:rsidRDefault="00F22B27" w:rsidP="00F22B27">
      <w:pPr>
        <w:spacing w:line="276" w:lineRule="auto"/>
        <w:jc w:val="both"/>
        <w:rPr>
          <w:bCs/>
          <w:i/>
          <w:iCs/>
          <w:lang w:val="pt-BR"/>
        </w:rPr>
      </w:pPr>
      <w:r w:rsidRPr="00242B7B">
        <w:rPr>
          <w:bCs/>
          <w:i/>
          <w:iCs/>
          <w:lang w:val="pt-BR"/>
        </w:rPr>
        <w:t>Doamnelor și domnilor, delegați și invitati!</w:t>
      </w:r>
    </w:p>
    <w:p w14:paraId="68C41E6A" w14:textId="77777777" w:rsidR="00F22B27" w:rsidRPr="00242B7B" w:rsidRDefault="00F22B27" w:rsidP="00F22B27">
      <w:pPr>
        <w:spacing w:line="276" w:lineRule="auto"/>
        <w:jc w:val="both"/>
        <w:rPr>
          <w:bCs/>
          <w:lang w:val="pt-BR"/>
        </w:rPr>
      </w:pPr>
    </w:p>
    <w:p w14:paraId="46CFBED2" w14:textId="77777777" w:rsidR="00F22B27" w:rsidRPr="00242B7B" w:rsidRDefault="00F22B27" w:rsidP="00F22B27">
      <w:pPr>
        <w:spacing w:line="276" w:lineRule="auto"/>
        <w:ind w:firstLine="720"/>
        <w:jc w:val="both"/>
        <w:rPr>
          <w:bCs/>
          <w:lang w:val="pt-BR"/>
        </w:rPr>
      </w:pPr>
      <w:r w:rsidRPr="00242B7B">
        <w:rPr>
          <w:bCs/>
          <w:lang w:val="pt-BR"/>
        </w:rPr>
        <w:t xml:space="preserve">Consiliul Director al </w:t>
      </w:r>
      <w:bookmarkStart w:id="0" w:name="_Hlk193114898"/>
      <w:r w:rsidRPr="00242B7B">
        <w:rPr>
          <w:bCs/>
          <w:lang w:val="pt-BR"/>
        </w:rPr>
        <w:t xml:space="preserve">Asociației C.A.R. Învățământ Drăgășani </w:t>
      </w:r>
      <w:bookmarkEnd w:id="0"/>
      <w:r w:rsidRPr="00242B7B">
        <w:rPr>
          <w:bCs/>
          <w:lang w:val="pt-BR"/>
        </w:rPr>
        <w:t>a convocat Conferința de dare de seamă prin prezență fizică, în scopul aducerii la cunoștința dumneavoastră a rezultatelor activității în anul 2024.</w:t>
      </w:r>
    </w:p>
    <w:p w14:paraId="2AD850DD" w14:textId="77777777" w:rsidR="00F22B27" w:rsidRPr="00242B7B" w:rsidRDefault="00F22B27" w:rsidP="00F22B27">
      <w:pPr>
        <w:spacing w:line="276" w:lineRule="auto"/>
        <w:jc w:val="both"/>
        <w:rPr>
          <w:bCs/>
          <w:lang w:val="pt-BR"/>
        </w:rPr>
      </w:pPr>
      <w:r w:rsidRPr="00242B7B">
        <w:rPr>
          <w:bCs/>
          <w:lang w:val="pt-BR"/>
        </w:rPr>
        <w:tab/>
        <w:t xml:space="preserve">În conformitate cu prevederile statutului propriu, Consiliul Director este organul executiv de conducere al activității casei și are obligația de a prezenta anual Conferinței reprezentanților, activitatea desfășurată în anul încheiat și să supună spre aprobare strategia pentru anul în curs. </w:t>
      </w:r>
    </w:p>
    <w:p w14:paraId="47A2E834" w14:textId="77777777" w:rsidR="00F22B27" w:rsidRPr="00242B7B" w:rsidRDefault="00F22B27" w:rsidP="00F22B27">
      <w:pPr>
        <w:spacing w:line="360" w:lineRule="auto"/>
        <w:ind w:firstLine="708"/>
        <w:jc w:val="both"/>
      </w:pPr>
      <w:r w:rsidRPr="00242B7B">
        <w:t>Asociația C.A.R. Învățământ Drăgășani, înregistrată în 1997 în Registrul Asociațiilor și Fundațiilor, aflat la Grefa Judecătoriei Drăgășani, are de fapt originile către anul 1949 si a fost infiintata la inițiativa unor cadre didactice din sistemul de învățământ. De-a lungul timpului, asociația a trecut prin mai multe etape de transformare.</w:t>
      </w:r>
    </w:p>
    <w:p w14:paraId="4FB2FC64" w14:textId="77777777" w:rsidR="00F22B27" w:rsidRPr="00242B7B" w:rsidRDefault="00F22B27" w:rsidP="00F22B27">
      <w:pPr>
        <w:spacing w:line="360" w:lineRule="auto"/>
        <w:ind w:firstLine="708"/>
        <w:jc w:val="both"/>
      </w:pPr>
      <w:r w:rsidRPr="00242B7B">
        <w:t xml:space="preserve">În decembrie 2020, Asociația C.A.R. Învățământ Drăgășani a fost afiliată Asociației C.A.R. regiunea Vest și începe de la această dată o etapă de profunde transformări și modernizări, cu multe </w:t>
      </w:r>
      <w:r w:rsidRPr="00242B7B">
        <w:rPr>
          <w:b/>
          <w:bCs/>
          <w:i/>
          <w:iCs/>
        </w:rPr>
        <w:t xml:space="preserve">provocări </w:t>
      </w:r>
      <w:r w:rsidRPr="00242B7B">
        <w:t>și oportunități, care fac astăzi, din C.A.R. Învățământ Drăgășani o asociație recunoscută la nivel european.</w:t>
      </w:r>
    </w:p>
    <w:p w14:paraId="20895894" w14:textId="77777777" w:rsidR="00F22B27" w:rsidRPr="00242B7B" w:rsidRDefault="00F22B27" w:rsidP="00F22B27">
      <w:pPr>
        <w:spacing w:line="360" w:lineRule="auto"/>
        <w:ind w:firstLine="708"/>
        <w:jc w:val="both"/>
      </w:pPr>
      <w:r w:rsidRPr="00242B7B">
        <w:t xml:space="preserve">Nu a fost un parcurs ușor, </w:t>
      </w:r>
      <w:r w:rsidRPr="00242B7B">
        <w:rPr>
          <w:b/>
          <w:bCs/>
          <w:i/>
          <w:iCs/>
        </w:rPr>
        <w:t>lipsit de riscuri,</w:t>
      </w:r>
      <w:r w:rsidRPr="00242B7B">
        <w:t xml:space="preserve"> dar împreună, echipa de management și echipa de salariați au depășit toate obstacolele ivite în cale, reușind printr-un efort comun, continuu, să răspundă pozitiv tuturor nevoilor și cerințelor de dezvoltare, de digitalizare și de aderare la Codul european de bună conduită.</w:t>
      </w:r>
    </w:p>
    <w:p w14:paraId="5017EDD9" w14:textId="77777777" w:rsidR="00F22B27" w:rsidRPr="00242B7B" w:rsidRDefault="00F22B27" w:rsidP="00F22B27">
      <w:pPr>
        <w:spacing w:line="360" w:lineRule="auto"/>
        <w:ind w:firstLine="708"/>
        <w:jc w:val="both"/>
      </w:pPr>
      <w:r w:rsidRPr="00242B7B">
        <w:t xml:space="preserve">În prezent, asociația are deschise un număr de 10 sucursale, în județele Vâlcea și Olt, deservite de un numar de 20 salariați cu normă întreagă sau parțială, un Consiliu Director format din 5 membri, din care 2 membri interni și 3 membri externi și o comisie de cenzori, </w:t>
      </w:r>
      <w:r w:rsidRPr="00242B7B">
        <w:lastRenderedPageBreak/>
        <w:t>cu un număr de 3 membri, dintre care, președintele comisiei de cenzori are calitatea de expert contabil.</w:t>
      </w:r>
    </w:p>
    <w:p w14:paraId="410C6DA2" w14:textId="77777777" w:rsidR="00F22B27" w:rsidRPr="00242B7B" w:rsidRDefault="00F22B27" w:rsidP="00F22B27">
      <w:pPr>
        <w:spacing w:line="360" w:lineRule="auto"/>
        <w:ind w:firstLine="708"/>
        <w:jc w:val="both"/>
      </w:pPr>
      <w:r w:rsidRPr="00242B7B">
        <w:t xml:space="preserve">Sediul asociației este în Drăgășani, trei dintre sucursale sunt în mediul urban, în orașe reședințe de județ, celelalte șapte sucursale sunt înființate în mediul rural, în comune limitrofe sau mai îndepărtate, scopul înființării acestora fiind pe de o parte dorința de extindere, dar și de a veni în sprijinul membrilor, direct către ei, fiind lipsiți de mijloace de transport cu care să se deplaseze la sediul asociației, dar și timp în plus, care poate fi extrem de valoros pentru rezolvarea altor probleme. </w:t>
      </w:r>
    </w:p>
    <w:p w14:paraId="14D6A47D" w14:textId="77777777" w:rsidR="00F22B27" w:rsidRPr="00242B7B" w:rsidRDefault="00F22B27" w:rsidP="00F22B27">
      <w:pPr>
        <w:spacing w:line="276" w:lineRule="auto"/>
        <w:jc w:val="both"/>
        <w:rPr>
          <w:bCs/>
          <w:lang w:val="pt-BR"/>
        </w:rPr>
      </w:pPr>
      <w:r w:rsidRPr="00242B7B">
        <w:rPr>
          <w:bCs/>
          <w:lang w:val="pt-BR"/>
        </w:rPr>
        <w:tab/>
        <w:t>După cum am menționat, Asociația C.A.R. Învățământ Drăgășani, de când s-a afiliat la AsCAR Regiunea Vest, în decembrie 2020, a cunoscut o dezvoltare fără precedent, atât în ceea ce privește calitatea produselor de creditare oferite, cât și în domeniul digitalizării.</w:t>
      </w:r>
    </w:p>
    <w:p w14:paraId="09711193" w14:textId="77777777" w:rsidR="00F22B27" w:rsidRPr="00242B7B" w:rsidRDefault="00F22B27" w:rsidP="00F22B27">
      <w:pPr>
        <w:spacing w:line="276" w:lineRule="auto"/>
        <w:jc w:val="both"/>
        <w:rPr>
          <w:bCs/>
          <w:lang w:val="pt-BR"/>
        </w:rPr>
      </w:pPr>
      <w:r w:rsidRPr="00242B7B">
        <w:rPr>
          <w:bCs/>
          <w:lang w:val="pt-BR"/>
        </w:rPr>
        <w:tab/>
        <w:t>Un punct de referință în parcursul ascedent al Asociației C.A.R. Învățământ Drăgășani îl constituie obținerea certificării pe codul european de bună conduită, în anul 2023, în urma a două evaluări de către auditori din partea Comisiei Europene.</w:t>
      </w:r>
    </w:p>
    <w:p w14:paraId="51BBF6CA"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Totodată, aderarea la Codul European de Bună Conduită subliniează angajamentul asociației față de transparență, responsabilitate și practici financiare etice.</w:t>
      </w:r>
    </w:p>
    <w:p w14:paraId="32F77AAD"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Procesul de certificare a fost un proces intensiv, care a implicat o evaluare amănunțită a politicilor, procedurilor și practicilor de creditare ale asociației. Asociația C.A.R. Învățământ Drăgășani a demonstrat conformitatea cu standardele europene riguroase, care includeau gestionarea riscului, protecția membrilor și sustenabilitatea financiară.</w:t>
      </w:r>
    </w:p>
    <w:p w14:paraId="5B2A09C6"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Obținerea acestei certificări deschide noi oprtunități pentru asociație, inclusiv accesul la finanțare europeană și la rețelele de microfinanțare. De asemenea, aceasta consolidează încrederea membrilor și partenerilor în practicile etice și profesionale ale asociației, contribuind la o creștere sustenabilă pe termen lung.</w:t>
      </w:r>
    </w:p>
    <w:p w14:paraId="76C5E358"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Succesul Asociației C.A.R. Învățământ Drăgășani servește drept un exemplu inspirator pentru alte organizații din domeniu, demonstrând că angajamentul față de etică și profesionalism este nu doar posibil, dar și recompensat pe scena europeană. Certificarea pe Codul European de Bună Conduită pentru acordarea de microcredite nu este doar o recunoaștere a excelenței Asociației C.A.R. Învățământ Drăgășani, ci și un pas înainte spre un viitor mai etic și responsabil în lumea microfinanțelor.</w:t>
      </w:r>
    </w:p>
    <w:p w14:paraId="20AF8ED2"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 xml:space="preserve">De asemenea, Asociația C.A.R. Învățământ Drăgășani, în perioada ultimilor ani a conservat tradiția și principiile întrajutorării, modernizând și adaptând în același timp serviciile oferite membrilor. În continuare, tindem să păstrăm aceeași dinamică, adaptând organizația la provocările vremurilor noastre: incluziunea socială, ameliorarea sărăciei, oferirea de servicii de creditare și economisire avantajoase comunităților cu acces limitat la resursele financiare.  </w:t>
      </w:r>
    </w:p>
    <w:p w14:paraId="0A06DED7"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lastRenderedPageBreak/>
        <w:t>Asociația C.A.R. Învățământ Drăgășani are porțile deschise pentru intrarea si ieșirea membrilor săi și a devenit deja o tradiție interacțiunea dintre angajații CAR și membrii casei. Pentru noi este foarte important contactul dintre angajatul casei de ajutor reciproc și membrul nostru, sunt foarte importante acțiunile care se desfașoară în momentul contactului dintre cele două părți. Se generează o apropriere între aceștia, bazată pe interacțiunea directă și pe termen lung cu membrul, dezvoltarea relației cu membrul, așa încât să existe o comunicare avantajoasă pentru ambele părți.</w:t>
      </w:r>
    </w:p>
    <w:p w14:paraId="449F9BB2"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Orientarea deschisă și sinceră către membru, identificarea și analiza continuă și cuprinzătoare a așteptărilor acestuia  au ca scop îndeplinirea nevoilor acestuia, dezvoltarea și menținerea unor relații pe termen lung, fidelizarea acestuia. Pentru noi, fiecare membru este tratat ca fiind cel mai bun membru al nostru.</w:t>
      </w:r>
    </w:p>
    <w:p w14:paraId="3A24E158"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Suntem mereu orientați către membri noștri, ne preocupăm pentru a afla care sunt nevoile lor, încercând să sesizăm când nevoile acestora se modifică, așa încât produsele noastre să fie adaptate continuu la acestea.</w:t>
      </w:r>
    </w:p>
    <w:p w14:paraId="33E5B31A" w14:textId="77777777" w:rsidR="00F22B27" w:rsidRPr="00242B7B" w:rsidRDefault="00F22B27" w:rsidP="00F22B27">
      <w:pPr>
        <w:spacing w:line="276" w:lineRule="auto"/>
        <w:jc w:val="both"/>
        <w:rPr>
          <w:lang w:val="pt-BR"/>
        </w:rPr>
      </w:pPr>
      <w:r w:rsidRPr="00242B7B">
        <w:rPr>
          <w:lang w:val="pt-BR"/>
        </w:rPr>
        <w:tab/>
        <w:t>Toate deciziile luate în ultima perioadă au avut ca impact practicarea unor servicii diversificate, pliate pe nevoile membrilor, care promoveaza o noua atitudine fata de membrii si salariatii casei de ajutor reciproc, implementarea de tehnologii moderne in asigurarea serviciilor oferite de casa de ajutor reciproc, acces la aderarea unor programe europene si consultanta pe parcursul derularii acestor programe, toate acestea intr-un climat competitiv, sanatos, organizat pe criterii de performanta.</w:t>
      </w:r>
    </w:p>
    <w:p w14:paraId="0E14C6E3" w14:textId="77777777" w:rsidR="00F22B27" w:rsidRPr="00242B7B" w:rsidRDefault="00F22B27" w:rsidP="00F22B27">
      <w:pPr>
        <w:spacing w:line="276" w:lineRule="auto"/>
        <w:jc w:val="both"/>
        <w:rPr>
          <w:bCs/>
          <w:lang w:val="fr-FR"/>
        </w:rPr>
      </w:pPr>
      <w:r w:rsidRPr="00242B7B">
        <w:rPr>
          <w:lang w:val="fr-FR"/>
        </w:rPr>
        <w:tab/>
      </w:r>
      <w:r w:rsidRPr="00242B7B">
        <w:rPr>
          <w:b/>
          <w:lang w:val="fr-FR"/>
        </w:rPr>
        <w:t>Pentru a evidenția activitatea a</w:t>
      </w:r>
      <w:r w:rsidRPr="00242B7B">
        <w:rPr>
          <w:bCs/>
          <w:lang w:val="fr-FR"/>
        </w:rPr>
        <w:t xml:space="preserve">nului 2024 vă supunem atenției următorii indicatori :  </w:t>
      </w:r>
    </w:p>
    <w:p w14:paraId="4E1EAF28" w14:textId="77777777" w:rsidR="00F22B27" w:rsidRPr="00242B7B" w:rsidRDefault="00F22B27" w:rsidP="00F22B27">
      <w:pPr>
        <w:spacing w:line="276" w:lineRule="auto"/>
        <w:ind w:left="720"/>
        <w:jc w:val="both"/>
        <w:rPr>
          <w:bCs/>
          <w:lang w:val="fr-FR"/>
        </w:rPr>
      </w:pPr>
      <w:r w:rsidRPr="00242B7B">
        <w:rPr>
          <w:bCs/>
          <w:lang w:val="fr-FR"/>
        </w:rPr>
        <w:t xml:space="preserve">֍ </w:t>
      </w:r>
      <w:r w:rsidRPr="00242B7B">
        <w:rPr>
          <w:b/>
          <w:lang w:val="fr-FR"/>
        </w:rPr>
        <w:t>Venituri totale realizate</w:t>
      </w:r>
      <w:r w:rsidRPr="00242B7B">
        <w:rPr>
          <w:bCs/>
          <w:lang w:val="fr-FR"/>
        </w:rPr>
        <w:t xml:space="preserve"> – 11.946.826 lei</w:t>
      </w:r>
    </w:p>
    <w:p w14:paraId="0A327052" w14:textId="77777777" w:rsidR="00F22B27" w:rsidRPr="00242B7B" w:rsidRDefault="00F22B27" w:rsidP="00F22B27">
      <w:pPr>
        <w:spacing w:line="276" w:lineRule="auto"/>
        <w:ind w:left="720"/>
        <w:jc w:val="both"/>
        <w:rPr>
          <w:bCs/>
          <w:lang w:val="fr-FR"/>
        </w:rPr>
      </w:pPr>
      <w:r w:rsidRPr="00242B7B">
        <w:rPr>
          <w:bCs/>
          <w:lang w:val="fr-FR"/>
        </w:rPr>
        <w:t xml:space="preserve">֍ </w:t>
      </w:r>
      <w:r w:rsidRPr="00242B7B">
        <w:rPr>
          <w:b/>
          <w:lang w:val="fr-FR"/>
        </w:rPr>
        <w:t>Cheltuieli totale, mai puțin cheltuielile financiare (beneficiu acordat)</w:t>
      </w:r>
      <w:r w:rsidRPr="00242B7B">
        <w:rPr>
          <w:bCs/>
          <w:lang w:val="fr-FR"/>
        </w:rPr>
        <w:t xml:space="preserve"> – </w:t>
      </w:r>
      <w:bookmarkStart w:id="1" w:name="_Hlk193116321"/>
      <w:r w:rsidRPr="00242B7B">
        <w:rPr>
          <w:bCs/>
          <w:lang w:val="fr-FR"/>
        </w:rPr>
        <w:t xml:space="preserve">4.489.638 </w:t>
      </w:r>
      <w:bookmarkEnd w:id="1"/>
      <w:r w:rsidRPr="00242B7B">
        <w:rPr>
          <w:bCs/>
          <w:lang w:val="fr-FR"/>
        </w:rPr>
        <w:t>lei</w:t>
      </w:r>
    </w:p>
    <w:p w14:paraId="4C0BA4A6" w14:textId="77777777" w:rsidR="00F22B27" w:rsidRPr="00242B7B" w:rsidRDefault="00F22B27" w:rsidP="00F22B27">
      <w:pPr>
        <w:spacing w:line="276" w:lineRule="auto"/>
        <w:ind w:left="720"/>
        <w:jc w:val="both"/>
        <w:rPr>
          <w:bCs/>
          <w:lang w:val="fr-FR"/>
        </w:rPr>
      </w:pPr>
      <w:r w:rsidRPr="00242B7B">
        <w:rPr>
          <w:b/>
          <w:lang w:val="fr-FR"/>
        </w:rPr>
        <w:t>֍ Excedentul realizat în anul</w:t>
      </w:r>
      <w:r w:rsidRPr="00242B7B">
        <w:rPr>
          <w:bCs/>
          <w:lang w:val="fr-FR"/>
        </w:rPr>
        <w:t xml:space="preserve"> 2024 = 7.457.188 lei Diferența dintre venituri și cheltuieli (11.946.826 –4.489.638  ) = 7.457.188 lei </w:t>
      </w:r>
    </w:p>
    <w:p w14:paraId="75B84A3F" w14:textId="77777777" w:rsidR="00F22B27" w:rsidRPr="00242B7B" w:rsidRDefault="00F22B27" w:rsidP="00F22B27">
      <w:pPr>
        <w:spacing w:line="276" w:lineRule="auto"/>
        <w:jc w:val="both"/>
        <w:rPr>
          <w:bCs/>
          <w:lang w:val="fr-FR"/>
        </w:rPr>
      </w:pPr>
      <w:r w:rsidRPr="00242B7B">
        <w:rPr>
          <w:bCs/>
          <w:lang w:val="fr-FR"/>
        </w:rPr>
        <w:t>Repartizarea excedentului aferent anului 2024 :</w:t>
      </w:r>
    </w:p>
    <w:p w14:paraId="3A0539D7" w14:textId="77777777" w:rsidR="00F22B27" w:rsidRPr="00242B7B" w:rsidRDefault="00F22B27" w:rsidP="00F22B27">
      <w:pPr>
        <w:numPr>
          <w:ilvl w:val="0"/>
          <w:numId w:val="2"/>
        </w:numPr>
        <w:spacing w:line="276" w:lineRule="auto"/>
        <w:jc w:val="both"/>
        <w:rPr>
          <w:bCs/>
          <w:lang w:val="fr-FR"/>
        </w:rPr>
      </w:pPr>
      <w:r w:rsidRPr="00242B7B">
        <w:rPr>
          <w:bCs/>
          <w:lang w:val="fr-FR"/>
        </w:rPr>
        <w:t>Rezerve statutare – 1.150.000 lei</w:t>
      </w:r>
    </w:p>
    <w:p w14:paraId="7588B6C2" w14:textId="77777777" w:rsidR="00F22B27" w:rsidRPr="00242B7B" w:rsidRDefault="00F22B27" w:rsidP="00F22B27">
      <w:pPr>
        <w:numPr>
          <w:ilvl w:val="0"/>
          <w:numId w:val="2"/>
        </w:numPr>
        <w:spacing w:line="276" w:lineRule="auto"/>
        <w:jc w:val="both"/>
        <w:rPr>
          <w:bCs/>
          <w:lang w:val="fr-FR"/>
        </w:rPr>
      </w:pPr>
      <w:r w:rsidRPr="00242B7B">
        <w:rPr>
          <w:bCs/>
          <w:lang w:val="fr-FR"/>
        </w:rPr>
        <w:t>Excedent repartizat membrilor – 6.172.420 lei</w:t>
      </w:r>
    </w:p>
    <w:p w14:paraId="18D81F86" w14:textId="77777777" w:rsidR="00F22B27" w:rsidRPr="00242B7B" w:rsidRDefault="00F22B27" w:rsidP="00F22B27">
      <w:pPr>
        <w:numPr>
          <w:ilvl w:val="0"/>
          <w:numId w:val="2"/>
        </w:numPr>
        <w:spacing w:line="276" w:lineRule="auto"/>
        <w:jc w:val="both"/>
        <w:rPr>
          <w:bCs/>
          <w:lang w:val="fr-FR"/>
        </w:rPr>
      </w:pPr>
      <w:r w:rsidRPr="00242B7B">
        <w:rPr>
          <w:bCs/>
          <w:lang w:val="fr-FR"/>
        </w:rPr>
        <w:t>Fond de ajutor în caz de deces – 134.768 lei</w:t>
      </w:r>
    </w:p>
    <w:p w14:paraId="363E12A6" w14:textId="77777777" w:rsidR="00F22B27" w:rsidRPr="00242B7B" w:rsidRDefault="00F22B27" w:rsidP="00F22B27">
      <w:pPr>
        <w:spacing w:line="276" w:lineRule="auto"/>
        <w:jc w:val="both"/>
        <w:rPr>
          <w:bCs/>
          <w:lang w:val="fr-FR"/>
        </w:rPr>
      </w:pPr>
      <w:r w:rsidRPr="00242B7B">
        <w:rPr>
          <w:bCs/>
          <w:lang w:val="fr-FR"/>
        </w:rPr>
        <w:t xml:space="preserve">Din cele prezentate se poate observa că s-a repartizat membrilor un excedent de 6.172.420 lei, care reprezintă aproximativ 83% din totalul excedentului ( 6.172.420 / 7.457.188 *100) și 8% la fondurile sociale lunare ale membrilor. </w:t>
      </w:r>
    </w:p>
    <w:p w14:paraId="065E4246" w14:textId="77777777" w:rsidR="00F22B27" w:rsidRPr="00242B7B" w:rsidRDefault="00F22B27" w:rsidP="00F22B27">
      <w:pPr>
        <w:spacing w:line="276" w:lineRule="auto"/>
        <w:jc w:val="both"/>
        <w:rPr>
          <w:bCs/>
          <w:lang w:val="fr-FR"/>
        </w:rPr>
      </w:pPr>
      <w:r w:rsidRPr="00242B7B">
        <w:rPr>
          <w:bCs/>
          <w:lang w:val="fr-FR"/>
        </w:rPr>
        <w:tab/>
        <w:t xml:space="preserve">Referitor la procentul de beneficiu de 8% la fondurile sociale ale membrilor, trebuie precizat faptul că este peste procentul de dobânzi acordat de bănci la depozitele clasice și mai mare decât dobânda la titlurile de stat. De asemenea, spre deosebire de instituțiile menționate, unde sumele de bani trebuie menținute până la scadență, la CAR primești beneficiu și pe sumele depuse în cursul anului, nu numai pe cele deținute la începutul anului, inclusiv sumele depuse în luna octombrie, noiembrie sau decembrie. În cadrul asociației </w:t>
      </w:r>
      <w:r w:rsidRPr="00242B7B">
        <w:rPr>
          <w:bCs/>
          <w:lang w:val="fr-FR"/>
        </w:rPr>
        <w:lastRenderedPageBreak/>
        <w:t xml:space="preserve">noastre nu s-a aplicat nici un fel de restricție, nici la membri care nu au cotizat în fiecare lună și nici la sumele depuse în ultimile luni, pornind de la premisa că economiile lor au stat la baza acordării diferitelor tipuri de împrumuturi practicate de asociația noastră. </w:t>
      </w:r>
    </w:p>
    <w:p w14:paraId="69213458" w14:textId="77777777" w:rsidR="00F22B27" w:rsidRPr="00242B7B" w:rsidRDefault="00F22B27" w:rsidP="00F22B27">
      <w:pPr>
        <w:spacing w:line="276" w:lineRule="auto"/>
        <w:jc w:val="both"/>
        <w:rPr>
          <w:bCs/>
          <w:lang w:val="fr-FR"/>
        </w:rPr>
      </w:pPr>
      <w:r w:rsidRPr="00242B7B">
        <w:rPr>
          <w:bCs/>
          <w:lang w:val="fr-FR"/>
        </w:rPr>
        <w:tab/>
        <w:t>Un alt aspect semnificativ este legat de lipsa impozitării beneficiului repartizat membrilor, în comparație cu dobânzile primite de deponenți la depozitele bancare clasice.</w:t>
      </w:r>
    </w:p>
    <w:p w14:paraId="39E207A9" w14:textId="77777777" w:rsidR="00F22B27" w:rsidRPr="00242B7B" w:rsidRDefault="00F22B27" w:rsidP="00F22B27">
      <w:pPr>
        <w:spacing w:line="276" w:lineRule="auto"/>
        <w:jc w:val="both"/>
        <w:rPr>
          <w:bCs/>
          <w:lang w:val="fr-FR"/>
        </w:rPr>
      </w:pPr>
      <w:r w:rsidRPr="00242B7B">
        <w:rPr>
          <w:bCs/>
          <w:lang w:val="fr-FR"/>
        </w:rPr>
        <w:tab/>
        <w:t xml:space="preserve"> Aceste facilități, alături de procentul mare de beneficiu acordat fac din depunerile la fondul social un instrument de economisire avantajos și membri noștri sunt încurajați permanent să-și crească fondurile sociale, motivațiile economisirii fiind multiple : siguranță și stabilitate, achiziționarea unei locuințe sau alte investiții, pentru viitorul copiilor, pentru a avea un venit suplimentar la pensie, pentru independență financiară, pentru liniștea interioară.</w:t>
      </w:r>
    </w:p>
    <w:p w14:paraId="2F4CA341" w14:textId="77777777" w:rsidR="00F22B27" w:rsidRPr="00242B7B" w:rsidRDefault="00F22B27" w:rsidP="00F22B27">
      <w:pPr>
        <w:spacing w:line="276" w:lineRule="auto"/>
        <w:jc w:val="both"/>
        <w:rPr>
          <w:b/>
          <w:lang w:val="fr-FR"/>
        </w:rPr>
      </w:pPr>
      <w:r w:rsidRPr="00242B7B">
        <w:rPr>
          <w:bCs/>
          <w:lang w:val="fr-FR"/>
        </w:rPr>
        <w:tab/>
      </w:r>
      <w:r w:rsidRPr="00242B7B">
        <w:rPr>
          <w:b/>
          <w:lang w:val="fr-FR"/>
        </w:rPr>
        <w:t xml:space="preserve">Ne-a plăcut o maximă a lui Warren Buffett, care spune ” Nu economisi ceea ce rămâne după ce cheltuiești, ci cheltuie ceea ce rămâne după ce economisești”. Regula de aur a economisirii este aceea să punem bani deoparte imediat ce am încasat venitul. ”Plătește-te pe tine primul !” Este un sfat financiar solid dat de înțelepți care au căștigat mulți bani adoptând principiul economisirii timpurii.  </w:t>
      </w:r>
    </w:p>
    <w:p w14:paraId="2A1FCBAE" w14:textId="77777777" w:rsidR="00F22B27" w:rsidRPr="00242B7B" w:rsidRDefault="00F22B27" w:rsidP="00F22B27">
      <w:pPr>
        <w:spacing w:line="276" w:lineRule="auto"/>
        <w:jc w:val="both"/>
        <w:rPr>
          <w:lang w:val="fr-FR"/>
        </w:rPr>
      </w:pPr>
      <w:r w:rsidRPr="00242B7B">
        <w:rPr>
          <w:lang w:val="fr-FR"/>
        </w:rPr>
        <w:tab/>
        <w:t>Procent de cheltuieli in total venituri = 37,58% ( 4.489.638 / 11.946.826 *100)</w:t>
      </w:r>
    </w:p>
    <w:p w14:paraId="20D5AE9A" w14:textId="77777777" w:rsidR="00F22B27" w:rsidRPr="00242B7B" w:rsidRDefault="00F22B27" w:rsidP="00F22B27">
      <w:pPr>
        <w:spacing w:line="276" w:lineRule="auto"/>
        <w:jc w:val="both"/>
        <w:rPr>
          <w:lang w:val="fr-FR"/>
        </w:rPr>
      </w:pPr>
      <w:r w:rsidRPr="00242B7B">
        <w:rPr>
          <w:lang w:val="fr-FR"/>
        </w:rPr>
        <w:tab/>
        <w:t>Procentul de cheltuieli realizat respecta prevederile statutare, respectiv art. 48, alin (2) din statutul propriu : ”Cheltuielile de organizare si functionare, inclusiv contributia de sustinere a activitatii Asociatiei CAR Regiune Vest, aprobata in conferinta acesteia, nu pot depasi, de regula, ponderea aprobata anual prin buget, dar nu mai mult de 85% din venituri”.</w:t>
      </w:r>
    </w:p>
    <w:p w14:paraId="4097FBFF" w14:textId="77777777" w:rsidR="00F22B27" w:rsidRPr="00242B7B" w:rsidRDefault="00F22B27" w:rsidP="00F22B27">
      <w:pPr>
        <w:spacing w:line="276" w:lineRule="auto"/>
        <w:ind w:firstLine="720"/>
        <w:jc w:val="both"/>
        <w:rPr>
          <w:lang w:val="fr-FR"/>
        </w:rPr>
      </w:pPr>
      <w:r w:rsidRPr="00242B7B">
        <w:rPr>
          <w:lang w:val="fr-FR"/>
        </w:rPr>
        <w:t xml:space="preserve">֍ </w:t>
      </w:r>
      <w:r w:rsidRPr="00242B7B">
        <w:rPr>
          <w:b/>
          <w:bCs/>
          <w:lang w:val="fr-FR"/>
        </w:rPr>
        <w:t>Fondurile sociale ale membrilor la sfărșitul anului 2024</w:t>
      </w:r>
      <w:r w:rsidRPr="00242B7B">
        <w:rPr>
          <w:lang w:val="fr-FR"/>
        </w:rPr>
        <w:t xml:space="preserve"> – </w:t>
      </w:r>
      <w:r w:rsidRPr="00242B7B">
        <w:rPr>
          <w:bCs/>
          <w:lang w:val="fr-FR"/>
        </w:rPr>
        <w:t xml:space="preserve">92.329.257 </w:t>
      </w:r>
      <w:r w:rsidRPr="00242B7B">
        <w:rPr>
          <w:lang w:val="fr-FR"/>
        </w:rPr>
        <w:t xml:space="preserve"> lei </w:t>
      </w:r>
    </w:p>
    <w:p w14:paraId="21AB4C5E" w14:textId="77777777" w:rsidR="00F22B27" w:rsidRPr="00242B7B" w:rsidRDefault="00F22B27" w:rsidP="00F22B27">
      <w:pPr>
        <w:spacing w:line="276" w:lineRule="auto"/>
        <w:ind w:firstLine="720"/>
        <w:jc w:val="both"/>
        <w:rPr>
          <w:lang w:val="fr-FR"/>
        </w:rPr>
      </w:pPr>
      <w:r w:rsidRPr="00242B7B">
        <w:rPr>
          <w:lang w:val="fr-FR"/>
        </w:rPr>
        <w:t xml:space="preserve">֍ </w:t>
      </w:r>
      <w:r w:rsidRPr="00242B7B">
        <w:rPr>
          <w:b/>
          <w:bCs/>
          <w:lang w:val="fr-FR"/>
        </w:rPr>
        <w:t>Numărul de membri la sfărșitul anului 2024</w:t>
      </w:r>
      <w:r w:rsidRPr="00242B7B">
        <w:rPr>
          <w:lang w:val="fr-FR"/>
        </w:rPr>
        <w:t xml:space="preserve"> – 11.510 de membri</w:t>
      </w:r>
    </w:p>
    <w:p w14:paraId="439D66C0" w14:textId="77777777" w:rsidR="00F22B27" w:rsidRPr="00242B7B" w:rsidRDefault="00F22B27" w:rsidP="00F22B27">
      <w:pPr>
        <w:spacing w:line="276" w:lineRule="auto"/>
        <w:ind w:firstLine="720"/>
        <w:jc w:val="both"/>
        <w:rPr>
          <w:lang w:val="fr-FR"/>
        </w:rPr>
      </w:pPr>
      <w:r w:rsidRPr="00242B7B">
        <w:rPr>
          <w:lang w:val="fr-FR"/>
        </w:rPr>
        <w:t xml:space="preserve">֍ </w:t>
      </w:r>
      <w:r w:rsidRPr="00242B7B">
        <w:rPr>
          <w:b/>
          <w:bCs/>
          <w:lang w:val="fr-FR"/>
        </w:rPr>
        <w:t>Numărul și valoarea împrumuturilor acordate în anul 2024</w:t>
      </w:r>
      <w:r w:rsidRPr="00242B7B">
        <w:rPr>
          <w:lang w:val="fr-FR"/>
        </w:rPr>
        <w:t xml:space="preserve"> – 2552 de împrumutiri cu o valoare de 47.624.013 lei. Dintre acestea, împrumuturile contractate de salariați, membrii Consiliului Director și ai comisiei de cenzori au fost de 28 împrumuturi, cu o valoare de 999.500 lei, reprezentand 0,1% din totalul împrumuturilor acordate și 2,10% din valoarea totală a împrumuturilor acordate. Facem precizarea că nu sunt împrumuturi preferențiale, ci aceleași împrumuturi oferite tuturor membrilor casei, fără a se face diferențieri și fără a li se acorda avantaje.</w:t>
      </w:r>
    </w:p>
    <w:p w14:paraId="087B9ADC" w14:textId="77777777" w:rsidR="00F22B27" w:rsidRPr="00242B7B" w:rsidRDefault="00F22B27" w:rsidP="00F22B27">
      <w:pPr>
        <w:spacing w:line="276" w:lineRule="auto"/>
        <w:jc w:val="both"/>
        <w:rPr>
          <w:lang w:val="fr-FR"/>
        </w:rPr>
      </w:pPr>
      <w:r w:rsidRPr="00242B7B">
        <w:rPr>
          <w:lang w:val="fr-FR"/>
        </w:rPr>
        <w:tab/>
        <w:t>Vom încerca să facem o analiză a rezultatelor anului 2024 comparativ cu anul 2023, anul 2022 și anul 2021, perioada în care am funcționat sub supravegherea AsCAR Regiunea Vest.</w:t>
      </w:r>
    </w:p>
    <w:p w14:paraId="08F0ABDD" w14:textId="77777777" w:rsidR="00F22B27" w:rsidRPr="00242B7B" w:rsidRDefault="00F22B27" w:rsidP="00F22B27">
      <w:pPr>
        <w:spacing w:line="276" w:lineRule="auto"/>
        <w:jc w:val="both"/>
        <w:rPr>
          <w:lang w:val="fr-FR"/>
        </w:rPr>
      </w:pPr>
      <w:r w:rsidRPr="00242B7B">
        <w:rPr>
          <w:lang w:val="fr-FR"/>
        </w:rPr>
        <w:t>Astfel :</w:t>
      </w:r>
    </w:p>
    <w:p w14:paraId="13FDEAC5" w14:textId="77777777" w:rsidR="00F22B27" w:rsidRPr="00242B7B" w:rsidRDefault="00F22B27" w:rsidP="00F22B27">
      <w:pPr>
        <w:spacing w:line="276" w:lineRule="auto"/>
        <w:jc w:val="both"/>
        <w:rPr>
          <w:b/>
          <w:bCs/>
          <w:lang w:val="fr-FR"/>
        </w:rPr>
      </w:pPr>
      <w:r w:rsidRPr="00242B7B">
        <w:rPr>
          <w:lang w:val="fr-FR"/>
        </w:rPr>
        <w:t xml:space="preserve">▲ </w:t>
      </w:r>
      <w:r w:rsidRPr="00242B7B">
        <w:rPr>
          <w:b/>
          <w:bCs/>
          <w:lang w:val="fr-FR"/>
        </w:rPr>
        <w:t>venituri totale realizate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3158"/>
        <w:gridCol w:w="3301"/>
      </w:tblGrid>
      <w:tr w:rsidR="00242B7B" w:rsidRPr="00242B7B" w14:paraId="63D82504" w14:textId="77777777" w:rsidTr="001D4EAC">
        <w:trPr>
          <w:trHeight w:val="521"/>
        </w:trPr>
        <w:tc>
          <w:tcPr>
            <w:tcW w:w="1401" w:type="dxa"/>
            <w:shd w:val="clear" w:color="auto" w:fill="auto"/>
          </w:tcPr>
          <w:p w14:paraId="0F2444DC" w14:textId="77777777" w:rsidR="00F22B27" w:rsidRPr="00242B7B" w:rsidRDefault="00F22B27" w:rsidP="001D4EAC">
            <w:pPr>
              <w:spacing w:line="276" w:lineRule="auto"/>
              <w:jc w:val="both"/>
              <w:rPr>
                <w:lang w:val="fr-FR"/>
              </w:rPr>
            </w:pPr>
            <w:bookmarkStart w:id="2" w:name="_Hlk97727935"/>
            <w:r w:rsidRPr="00242B7B">
              <w:rPr>
                <w:lang w:val="fr-FR"/>
              </w:rPr>
              <w:t>Anul</w:t>
            </w:r>
          </w:p>
        </w:tc>
        <w:tc>
          <w:tcPr>
            <w:tcW w:w="3158" w:type="dxa"/>
            <w:shd w:val="clear" w:color="auto" w:fill="auto"/>
          </w:tcPr>
          <w:p w14:paraId="7D7275B9" w14:textId="77777777" w:rsidR="00F22B27" w:rsidRPr="00242B7B" w:rsidRDefault="00F22B27" w:rsidP="001D4EAC">
            <w:pPr>
              <w:spacing w:line="276" w:lineRule="auto"/>
              <w:jc w:val="both"/>
              <w:rPr>
                <w:lang w:val="fr-FR"/>
              </w:rPr>
            </w:pPr>
            <w:r w:rsidRPr="00242B7B">
              <w:rPr>
                <w:lang w:val="fr-FR"/>
              </w:rPr>
              <w:t>Venituri totale realizate</w:t>
            </w:r>
          </w:p>
        </w:tc>
        <w:tc>
          <w:tcPr>
            <w:tcW w:w="3301" w:type="dxa"/>
            <w:shd w:val="clear" w:color="auto" w:fill="auto"/>
          </w:tcPr>
          <w:p w14:paraId="2B1B3730" w14:textId="77777777" w:rsidR="00F22B27" w:rsidRPr="00242B7B" w:rsidRDefault="00F22B27" w:rsidP="001D4EAC">
            <w:pPr>
              <w:spacing w:line="276" w:lineRule="auto"/>
              <w:jc w:val="center"/>
              <w:rPr>
                <w:lang w:val="fr-FR"/>
              </w:rPr>
            </w:pPr>
            <w:r w:rsidRPr="00242B7B">
              <w:rPr>
                <w:lang w:val="fr-FR"/>
              </w:rPr>
              <w:t>Diferentă</w:t>
            </w:r>
          </w:p>
          <w:p w14:paraId="4E210560" w14:textId="77777777" w:rsidR="00F22B27" w:rsidRPr="00242B7B" w:rsidRDefault="00F22B27" w:rsidP="001D4EAC">
            <w:pPr>
              <w:spacing w:line="276" w:lineRule="auto"/>
              <w:jc w:val="center"/>
              <w:rPr>
                <w:lang w:val="fr-FR"/>
              </w:rPr>
            </w:pPr>
            <w:r w:rsidRPr="00242B7B">
              <w:rPr>
                <w:lang w:val="fr-FR"/>
              </w:rPr>
              <w:t>față de anul precedent</w:t>
            </w:r>
          </w:p>
        </w:tc>
      </w:tr>
      <w:tr w:rsidR="00242B7B" w:rsidRPr="00242B7B" w14:paraId="5901C5DC" w14:textId="77777777" w:rsidTr="0032181D">
        <w:trPr>
          <w:trHeight w:val="373"/>
        </w:trPr>
        <w:tc>
          <w:tcPr>
            <w:tcW w:w="1401" w:type="dxa"/>
            <w:shd w:val="clear" w:color="auto" w:fill="auto"/>
          </w:tcPr>
          <w:p w14:paraId="7610EEEE" w14:textId="77777777" w:rsidR="00F22B27" w:rsidRPr="00242B7B" w:rsidRDefault="00F22B27" w:rsidP="001D4EAC">
            <w:pPr>
              <w:spacing w:line="276" w:lineRule="auto"/>
              <w:jc w:val="both"/>
              <w:rPr>
                <w:lang w:val="fr-FR"/>
              </w:rPr>
            </w:pPr>
            <w:r w:rsidRPr="00242B7B">
              <w:rPr>
                <w:lang w:val="fr-FR"/>
              </w:rPr>
              <w:t>2024</w:t>
            </w:r>
          </w:p>
        </w:tc>
        <w:tc>
          <w:tcPr>
            <w:tcW w:w="3158" w:type="dxa"/>
            <w:shd w:val="clear" w:color="auto" w:fill="auto"/>
          </w:tcPr>
          <w:p w14:paraId="02AB108F" w14:textId="77777777" w:rsidR="00F22B27" w:rsidRPr="00242B7B" w:rsidRDefault="00F22B27" w:rsidP="001D4EAC">
            <w:pPr>
              <w:spacing w:line="276" w:lineRule="auto"/>
              <w:jc w:val="both"/>
              <w:rPr>
                <w:lang w:val="fr-FR"/>
              </w:rPr>
            </w:pPr>
            <w:r w:rsidRPr="00242B7B">
              <w:rPr>
                <w:bCs/>
                <w:lang w:val="fr-FR"/>
              </w:rPr>
              <w:t xml:space="preserve">11.946.826 </w:t>
            </w:r>
          </w:p>
        </w:tc>
        <w:tc>
          <w:tcPr>
            <w:tcW w:w="3301" w:type="dxa"/>
            <w:shd w:val="clear" w:color="auto" w:fill="auto"/>
          </w:tcPr>
          <w:p w14:paraId="77A6E73B" w14:textId="77777777" w:rsidR="00F22B27" w:rsidRPr="00242B7B" w:rsidRDefault="00F22B27" w:rsidP="001D4EAC">
            <w:pPr>
              <w:spacing w:line="276" w:lineRule="auto"/>
              <w:jc w:val="both"/>
              <w:rPr>
                <w:lang w:val="fr-FR"/>
              </w:rPr>
            </w:pPr>
            <w:r w:rsidRPr="00242B7B">
              <w:rPr>
                <w:lang w:val="fr-FR"/>
              </w:rPr>
              <w:t>2.305.389</w:t>
            </w:r>
          </w:p>
        </w:tc>
      </w:tr>
      <w:tr w:rsidR="00242B7B" w:rsidRPr="00242B7B" w14:paraId="02C8762B" w14:textId="77777777" w:rsidTr="0032181D">
        <w:trPr>
          <w:trHeight w:val="301"/>
        </w:trPr>
        <w:tc>
          <w:tcPr>
            <w:tcW w:w="1401" w:type="dxa"/>
            <w:shd w:val="clear" w:color="auto" w:fill="auto"/>
          </w:tcPr>
          <w:p w14:paraId="34106A68" w14:textId="77777777" w:rsidR="00F22B27" w:rsidRPr="00242B7B" w:rsidRDefault="00F22B27" w:rsidP="001D4EAC">
            <w:pPr>
              <w:spacing w:line="276" w:lineRule="auto"/>
              <w:jc w:val="both"/>
              <w:rPr>
                <w:lang w:val="fr-FR"/>
              </w:rPr>
            </w:pPr>
            <w:r w:rsidRPr="00242B7B">
              <w:rPr>
                <w:lang w:val="fr-FR"/>
              </w:rPr>
              <w:t>2023</w:t>
            </w:r>
          </w:p>
        </w:tc>
        <w:tc>
          <w:tcPr>
            <w:tcW w:w="3158" w:type="dxa"/>
            <w:shd w:val="clear" w:color="auto" w:fill="auto"/>
          </w:tcPr>
          <w:p w14:paraId="74CED751" w14:textId="77777777" w:rsidR="00F22B27" w:rsidRPr="00242B7B" w:rsidRDefault="00F22B27" w:rsidP="001D4EAC">
            <w:pPr>
              <w:spacing w:line="276" w:lineRule="auto"/>
              <w:jc w:val="both"/>
              <w:rPr>
                <w:lang w:val="fr-FR"/>
              </w:rPr>
            </w:pPr>
            <w:r w:rsidRPr="00242B7B">
              <w:rPr>
                <w:bCs/>
                <w:lang w:val="fr-FR"/>
              </w:rPr>
              <w:t>9.641.437</w:t>
            </w:r>
          </w:p>
        </w:tc>
        <w:tc>
          <w:tcPr>
            <w:tcW w:w="3301" w:type="dxa"/>
            <w:shd w:val="clear" w:color="auto" w:fill="auto"/>
          </w:tcPr>
          <w:p w14:paraId="3E273FD4" w14:textId="77777777" w:rsidR="00F22B27" w:rsidRPr="00242B7B" w:rsidRDefault="00F22B27" w:rsidP="001D4EAC">
            <w:pPr>
              <w:spacing w:line="276" w:lineRule="auto"/>
              <w:jc w:val="both"/>
              <w:rPr>
                <w:lang w:val="fr-FR"/>
              </w:rPr>
            </w:pPr>
            <w:r w:rsidRPr="00242B7B">
              <w:rPr>
                <w:lang w:val="fr-FR"/>
              </w:rPr>
              <w:t>1.804.624</w:t>
            </w:r>
          </w:p>
        </w:tc>
      </w:tr>
      <w:tr w:rsidR="00242B7B" w:rsidRPr="00242B7B" w14:paraId="3C94AA3A" w14:textId="77777777" w:rsidTr="001D4EAC">
        <w:trPr>
          <w:trHeight w:val="330"/>
        </w:trPr>
        <w:tc>
          <w:tcPr>
            <w:tcW w:w="1401" w:type="dxa"/>
            <w:shd w:val="clear" w:color="auto" w:fill="auto"/>
            <w:vAlign w:val="center"/>
          </w:tcPr>
          <w:p w14:paraId="5F6A1467" w14:textId="77777777" w:rsidR="00F22B27" w:rsidRPr="00242B7B" w:rsidRDefault="00F22B27" w:rsidP="001D4EAC">
            <w:pPr>
              <w:spacing w:line="276" w:lineRule="auto"/>
              <w:jc w:val="both"/>
              <w:rPr>
                <w:lang w:val="fr-FR"/>
              </w:rPr>
            </w:pPr>
            <w:r w:rsidRPr="00242B7B">
              <w:rPr>
                <w:lang w:val="fr-FR"/>
              </w:rPr>
              <w:t>2022</w:t>
            </w:r>
          </w:p>
        </w:tc>
        <w:tc>
          <w:tcPr>
            <w:tcW w:w="3158" w:type="dxa"/>
            <w:shd w:val="clear" w:color="auto" w:fill="auto"/>
          </w:tcPr>
          <w:p w14:paraId="039DA9E3" w14:textId="77777777" w:rsidR="00F22B27" w:rsidRPr="00242B7B" w:rsidRDefault="00F22B27" w:rsidP="001D4EAC">
            <w:pPr>
              <w:spacing w:line="276" w:lineRule="auto"/>
              <w:jc w:val="both"/>
              <w:rPr>
                <w:lang w:val="fr-FR"/>
              </w:rPr>
            </w:pPr>
            <w:r w:rsidRPr="00242B7B">
              <w:rPr>
                <w:lang w:val="fr-FR"/>
              </w:rPr>
              <w:t>7.836.813</w:t>
            </w:r>
          </w:p>
        </w:tc>
        <w:tc>
          <w:tcPr>
            <w:tcW w:w="3301" w:type="dxa"/>
            <w:shd w:val="clear" w:color="auto" w:fill="auto"/>
            <w:vAlign w:val="center"/>
          </w:tcPr>
          <w:p w14:paraId="528B1440" w14:textId="77777777" w:rsidR="00F22B27" w:rsidRPr="00242B7B" w:rsidRDefault="00F22B27" w:rsidP="001D4EAC">
            <w:pPr>
              <w:spacing w:line="276" w:lineRule="auto"/>
              <w:jc w:val="both"/>
              <w:rPr>
                <w:lang w:val="fr-FR"/>
              </w:rPr>
            </w:pPr>
            <w:r w:rsidRPr="00242B7B">
              <w:rPr>
                <w:lang w:val="fr-FR"/>
              </w:rPr>
              <w:t>1.379.637</w:t>
            </w:r>
          </w:p>
        </w:tc>
      </w:tr>
      <w:tr w:rsidR="00242B7B" w:rsidRPr="00242B7B" w14:paraId="7FDE6AF8" w14:textId="77777777" w:rsidTr="001D4EAC">
        <w:trPr>
          <w:trHeight w:val="330"/>
        </w:trPr>
        <w:tc>
          <w:tcPr>
            <w:tcW w:w="1401" w:type="dxa"/>
            <w:shd w:val="clear" w:color="auto" w:fill="auto"/>
            <w:vAlign w:val="center"/>
          </w:tcPr>
          <w:p w14:paraId="2E5337C8" w14:textId="77777777" w:rsidR="00F22B27" w:rsidRPr="00242B7B" w:rsidRDefault="00F22B27" w:rsidP="001D4EAC">
            <w:pPr>
              <w:spacing w:line="276" w:lineRule="auto"/>
              <w:jc w:val="both"/>
              <w:rPr>
                <w:lang w:val="fr-FR"/>
              </w:rPr>
            </w:pPr>
            <w:r w:rsidRPr="00242B7B">
              <w:rPr>
                <w:lang w:val="fr-FR"/>
              </w:rPr>
              <w:t>2021</w:t>
            </w:r>
          </w:p>
        </w:tc>
        <w:tc>
          <w:tcPr>
            <w:tcW w:w="3158" w:type="dxa"/>
            <w:shd w:val="clear" w:color="auto" w:fill="auto"/>
            <w:vAlign w:val="center"/>
          </w:tcPr>
          <w:p w14:paraId="498FBCC9" w14:textId="77777777" w:rsidR="00F22B27" w:rsidRPr="00242B7B" w:rsidRDefault="00F22B27" w:rsidP="001D4EAC">
            <w:pPr>
              <w:spacing w:line="276" w:lineRule="auto"/>
              <w:jc w:val="both"/>
              <w:rPr>
                <w:lang w:val="fr-FR"/>
              </w:rPr>
            </w:pPr>
            <w:r w:rsidRPr="00242B7B">
              <w:rPr>
                <w:lang w:val="fr-FR"/>
              </w:rPr>
              <w:t>6.457.176</w:t>
            </w:r>
          </w:p>
        </w:tc>
        <w:tc>
          <w:tcPr>
            <w:tcW w:w="3301" w:type="dxa"/>
            <w:shd w:val="clear" w:color="auto" w:fill="auto"/>
            <w:vAlign w:val="center"/>
          </w:tcPr>
          <w:p w14:paraId="2A4A4FA6" w14:textId="77777777" w:rsidR="00F22B27" w:rsidRPr="00242B7B" w:rsidRDefault="00F22B27" w:rsidP="001D4EAC">
            <w:pPr>
              <w:spacing w:line="276" w:lineRule="auto"/>
              <w:jc w:val="both"/>
              <w:rPr>
                <w:lang w:val="fr-FR"/>
              </w:rPr>
            </w:pPr>
          </w:p>
        </w:tc>
      </w:tr>
    </w:tbl>
    <w:bookmarkEnd w:id="2"/>
    <w:p w14:paraId="12BA99DE" w14:textId="7DD2CDD7" w:rsidR="00F22B27" w:rsidRPr="00242B7B" w:rsidRDefault="00F22B27" w:rsidP="00F22B27">
      <w:pPr>
        <w:spacing w:line="276" w:lineRule="auto"/>
        <w:jc w:val="both"/>
        <w:rPr>
          <w:lang w:val="fr-FR"/>
        </w:rPr>
      </w:pPr>
      <w:r w:rsidRPr="00242B7B">
        <w:rPr>
          <w:lang w:val="fr-FR"/>
        </w:rPr>
        <w:lastRenderedPageBreak/>
        <w:tab/>
      </w:r>
      <w:r w:rsidRPr="00242B7B">
        <w:rPr>
          <w:noProof/>
        </w:rPr>
        <w:drawing>
          <wp:inline distT="0" distB="0" distL="0" distR="0" wp14:anchorId="1BDE16EA" wp14:editId="10FABA89">
            <wp:extent cx="5483225" cy="3006725"/>
            <wp:effectExtent l="0" t="0" r="3175" b="3175"/>
            <wp:docPr id="1690192436" name="Diagramă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AD912C" w14:textId="77777777" w:rsidR="00F22B27" w:rsidRPr="00242B7B" w:rsidRDefault="00F22B27" w:rsidP="00F22B27">
      <w:pPr>
        <w:spacing w:line="276" w:lineRule="auto"/>
        <w:ind w:firstLine="720"/>
        <w:jc w:val="both"/>
        <w:rPr>
          <w:lang w:val="fr-FR"/>
        </w:rPr>
      </w:pPr>
    </w:p>
    <w:p w14:paraId="6CA70F50" w14:textId="77777777" w:rsidR="00F22B27" w:rsidRPr="00242B7B" w:rsidRDefault="00F22B27" w:rsidP="00F22B27">
      <w:pPr>
        <w:spacing w:line="276" w:lineRule="auto"/>
        <w:ind w:firstLine="720"/>
        <w:jc w:val="both"/>
        <w:rPr>
          <w:lang w:val="fr-FR"/>
        </w:rPr>
      </w:pPr>
      <w:r w:rsidRPr="00242B7B">
        <w:rPr>
          <w:lang w:val="fr-FR"/>
        </w:rPr>
        <w:t xml:space="preserve">Se observă o creștere a veniturilor de la un an la altul, deși  ne-am confruntat cu criza din energie și inflația, amplificate cu efectele războiului rus din Ucraina. Toate acestea au avut impact asupra activității casei noastre, ca de altfel, asupra tuturor, în sensul că unii membri s-au retras, o perioadă membrii nu au mai contractat împrumuturi, au avut întârzieri la plata ratelor. Pentru a contracara și a diminua acest impact , Consiliul Director, împreună cu salariații casei si-au intensificat continuu eforturile și au găsit soluții prin lansarea de produse noi, atractive, încercând să stopeze scăderea numărului de împrumuturi, s-au preocupat în permanență de îmbunătățirea relațiilor cu membrii casei, prin oferirea de consiliere economică și educație financiară, aplicarea de chestionare de evaluare a gradului de satisfacție al membrilor, cercetarea cu atenție și responsabilitate a motivelor de retragere a membrilor, precum și intensificarea eforturilor de înțelegere și rezolvare a nevoilor sociale ale acestora. </w:t>
      </w:r>
    </w:p>
    <w:p w14:paraId="60035118" w14:textId="77777777" w:rsidR="00F22B27" w:rsidRPr="00242B7B" w:rsidRDefault="00F22B27" w:rsidP="00F22B27">
      <w:pPr>
        <w:spacing w:line="276" w:lineRule="auto"/>
        <w:ind w:firstLine="720"/>
        <w:jc w:val="both"/>
        <w:rPr>
          <w:lang w:val="fr-FR"/>
        </w:rPr>
      </w:pPr>
    </w:p>
    <w:p w14:paraId="7A4AE83F" w14:textId="77777777" w:rsidR="00F22B27" w:rsidRPr="00242B7B" w:rsidRDefault="00F22B27" w:rsidP="00F22B27">
      <w:pPr>
        <w:spacing w:line="276" w:lineRule="auto"/>
        <w:ind w:firstLine="720"/>
        <w:jc w:val="both"/>
        <w:rPr>
          <w:lang w:val="fr-FR"/>
        </w:rPr>
      </w:pPr>
    </w:p>
    <w:p w14:paraId="26BCB39F" w14:textId="77777777" w:rsidR="00F22B27" w:rsidRPr="00242B7B" w:rsidRDefault="00F22B27" w:rsidP="00F22B27">
      <w:pPr>
        <w:spacing w:line="276" w:lineRule="auto"/>
        <w:jc w:val="both"/>
        <w:rPr>
          <w:b/>
          <w:bCs/>
          <w:lang w:val="fr-FR"/>
        </w:rPr>
      </w:pPr>
      <w:r w:rsidRPr="00242B7B">
        <w:rPr>
          <w:lang w:val="fr-FR"/>
        </w:rPr>
        <w:t xml:space="preserve">▲ </w:t>
      </w:r>
      <w:r w:rsidRPr="00242B7B">
        <w:rPr>
          <w:b/>
          <w:bCs/>
          <w:lang w:val="fr-FR"/>
        </w:rPr>
        <w:t>cheltuieli totale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973"/>
        <w:gridCol w:w="2221"/>
      </w:tblGrid>
      <w:tr w:rsidR="00242B7B" w:rsidRPr="00242B7B" w14:paraId="27FAE1F2" w14:textId="77777777" w:rsidTr="001D4EAC">
        <w:tc>
          <w:tcPr>
            <w:tcW w:w="1337" w:type="dxa"/>
            <w:shd w:val="clear" w:color="auto" w:fill="auto"/>
            <w:vAlign w:val="center"/>
          </w:tcPr>
          <w:p w14:paraId="3043A29F" w14:textId="77777777" w:rsidR="00F22B27" w:rsidRPr="00242B7B" w:rsidRDefault="00F22B27" w:rsidP="001D4EAC">
            <w:pPr>
              <w:spacing w:line="276" w:lineRule="auto"/>
              <w:jc w:val="both"/>
              <w:rPr>
                <w:b/>
                <w:bCs/>
                <w:lang w:val="fr-FR"/>
              </w:rPr>
            </w:pPr>
            <w:r w:rsidRPr="00242B7B">
              <w:rPr>
                <w:b/>
                <w:bCs/>
                <w:lang w:val="fr-FR"/>
              </w:rPr>
              <w:t>Anul</w:t>
            </w:r>
          </w:p>
        </w:tc>
        <w:tc>
          <w:tcPr>
            <w:tcW w:w="2973" w:type="dxa"/>
            <w:shd w:val="clear" w:color="auto" w:fill="auto"/>
            <w:vAlign w:val="center"/>
          </w:tcPr>
          <w:p w14:paraId="2DC268A8" w14:textId="77777777" w:rsidR="00F22B27" w:rsidRPr="00242B7B" w:rsidRDefault="00F22B27" w:rsidP="001D4EAC">
            <w:pPr>
              <w:spacing w:line="276" w:lineRule="auto"/>
              <w:jc w:val="both"/>
              <w:rPr>
                <w:b/>
                <w:bCs/>
                <w:lang w:val="fr-FR"/>
              </w:rPr>
            </w:pPr>
            <w:r w:rsidRPr="00242B7B">
              <w:rPr>
                <w:b/>
                <w:bCs/>
                <w:lang w:val="fr-FR"/>
              </w:rPr>
              <w:t>Cheltuieli totale</w:t>
            </w:r>
          </w:p>
        </w:tc>
        <w:tc>
          <w:tcPr>
            <w:tcW w:w="2221" w:type="dxa"/>
            <w:shd w:val="clear" w:color="auto" w:fill="auto"/>
            <w:vAlign w:val="center"/>
          </w:tcPr>
          <w:p w14:paraId="1635C608" w14:textId="77777777" w:rsidR="00F22B27" w:rsidRPr="00242B7B" w:rsidRDefault="00F22B27" w:rsidP="001D4EAC">
            <w:pPr>
              <w:spacing w:line="276" w:lineRule="auto"/>
              <w:jc w:val="both"/>
              <w:rPr>
                <w:b/>
                <w:bCs/>
                <w:lang w:val="fr-FR"/>
              </w:rPr>
            </w:pPr>
            <w:r w:rsidRPr="00242B7B">
              <w:rPr>
                <w:b/>
                <w:bCs/>
                <w:lang w:val="fr-FR"/>
              </w:rPr>
              <w:t>% cheltuieli în venituri</w:t>
            </w:r>
          </w:p>
        </w:tc>
      </w:tr>
      <w:tr w:rsidR="00242B7B" w:rsidRPr="00242B7B" w14:paraId="4C87667E" w14:textId="77777777" w:rsidTr="001D4EAC">
        <w:tc>
          <w:tcPr>
            <w:tcW w:w="1337" w:type="dxa"/>
            <w:shd w:val="clear" w:color="auto" w:fill="auto"/>
            <w:vAlign w:val="center"/>
          </w:tcPr>
          <w:p w14:paraId="5EBACDDD" w14:textId="77777777" w:rsidR="00F22B27" w:rsidRPr="00242B7B" w:rsidRDefault="00F22B27" w:rsidP="001D4EAC">
            <w:pPr>
              <w:spacing w:line="276" w:lineRule="auto"/>
              <w:jc w:val="both"/>
              <w:rPr>
                <w:lang w:val="fr-FR"/>
              </w:rPr>
            </w:pPr>
            <w:r w:rsidRPr="00242B7B">
              <w:rPr>
                <w:lang w:val="fr-FR"/>
              </w:rPr>
              <w:t>2024</w:t>
            </w:r>
          </w:p>
        </w:tc>
        <w:tc>
          <w:tcPr>
            <w:tcW w:w="2973" w:type="dxa"/>
            <w:shd w:val="clear" w:color="auto" w:fill="auto"/>
            <w:vAlign w:val="center"/>
          </w:tcPr>
          <w:p w14:paraId="3F788608" w14:textId="77777777" w:rsidR="00F22B27" w:rsidRPr="00242B7B" w:rsidRDefault="00F22B27" w:rsidP="001D4EAC">
            <w:pPr>
              <w:spacing w:line="276" w:lineRule="auto"/>
              <w:jc w:val="both"/>
              <w:rPr>
                <w:lang w:val="fr-FR"/>
              </w:rPr>
            </w:pPr>
            <w:r w:rsidRPr="00242B7B">
              <w:rPr>
                <w:lang w:val="fr-FR"/>
              </w:rPr>
              <w:t>4.489.638</w:t>
            </w:r>
          </w:p>
        </w:tc>
        <w:tc>
          <w:tcPr>
            <w:tcW w:w="2221" w:type="dxa"/>
            <w:shd w:val="clear" w:color="auto" w:fill="auto"/>
            <w:vAlign w:val="center"/>
          </w:tcPr>
          <w:p w14:paraId="0DBAA638" w14:textId="77777777" w:rsidR="00F22B27" w:rsidRPr="00242B7B" w:rsidRDefault="00F22B27" w:rsidP="001D4EAC">
            <w:pPr>
              <w:spacing w:line="276" w:lineRule="auto"/>
              <w:jc w:val="both"/>
              <w:rPr>
                <w:lang w:val="fr-FR"/>
              </w:rPr>
            </w:pPr>
            <w:r w:rsidRPr="00242B7B">
              <w:rPr>
                <w:lang w:val="fr-FR"/>
              </w:rPr>
              <w:t>37,58%</w:t>
            </w:r>
          </w:p>
        </w:tc>
      </w:tr>
      <w:tr w:rsidR="00242B7B" w:rsidRPr="00242B7B" w14:paraId="23BD8AEE" w14:textId="77777777" w:rsidTr="001D4EAC">
        <w:tc>
          <w:tcPr>
            <w:tcW w:w="1337" w:type="dxa"/>
            <w:shd w:val="clear" w:color="auto" w:fill="auto"/>
            <w:vAlign w:val="center"/>
          </w:tcPr>
          <w:p w14:paraId="0173D9CD" w14:textId="77777777" w:rsidR="00F22B27" w:rsidRPr="00242B7B" w:rsidRDefault="00F22B27" w:rsidP="001D4EAC">
            <w:pPr>
              <w:spacing w:line="276" w:lineRule="auto"/>
              <w:jc w:val="both"/>
              <w:rPr>
                <w:lang w:val="fr-FR"/>
              </w:rPr>
            </w:pPr>
            <w:r w:rsidRPr="00242B7B">
              <w:rPr>
                <w:lang w:val="fr-FR"/>
              </w:rPr>
              <w:t>2023</w:t>
            </w:r>
          </w:p>
        </w:tc>
        <w:tc>
          <w:tcPr>
            <w:tcW w:w="2973" w:type="dxa"/>
            <w:shd w:val="clear" w:color="auto" w:fill="auto"/>
            <w:vAlign w:val="center"/>
          </w:tcPr>
          <w:p w14:paraId="547741C6" w14:textId="77777777" w:rsidR="00F22B27" w:rsidRPr="00242B7B" w:rsidRDefault="00F22B27" w:rsidP="001D4EAC">
            <w:pPr>
              <w:spacing w:line="276" w:lineRule="auto"/>
              <w:jc w:val="both"/>
              <w:rPr>
                <w:lang w:val="fr-FR"/>
              </w:rPr>
            </w:pPr>
            <w:r w:rsidRPr="00242B7B">
              <w:rPr>
                <w:bCs/>
                <w:lang w:val="fr-FR"/>
              </w:rPr>
              <w:t>3.571.343</w:t>
            </w:r>
          </w:p>
        </w:tc>
        <w:tc>
          <w:tcPr>
            <w:tcW w:w="2221" w:type="dxa"/>
            <w:shd w:val="clear" w:color="auto" w:fill="auto"/>
            <w:vAlign w:val="center"/>
          </w:tcPr>
          <w:p w14:paraId="7E231A86" w14:textId="77777777" w:rsidR="00F22B27" w:rsidRPr="00242B7B" w:rsidRDefault="00F22B27" w:rsidP="001D4EAC">
            <w:pPr>
              <w:spacing w:line="276" w:lineRule="auto"/>
              <w:jc w:val="both"/>
              <w:rPr>
                <w:lang w:val="fr-FR"/>
              </w:rPr>
            </w:pPr>
            <w:r w:rsidRPr="00242B7B">
              <w:rPr>
                <w:lang w:val="fr-FR"/>
              </w:rPr>
              <w:t>37,04%</w:t>
            </w:r>
          </w:p>
        </w:tc>
      </w:tr>
      <w:tr w:rsidR="00242B7B" w:rsidRPr="00242B7B" w14:paraId="75CE1955" w14:textId="77777777" w:rsidTr="001D4EAC">
        <w:tc>
          <w:tcPr>
            <w:tcW w:w="1337" w:type="dxa"/>
            <w:shd w:val="clear" w:color="auto" w:fill="auto"/>
            <w:vAlign w:val="center"/>
          </w:tcPr>
          <w:p w14:paraId="398796DE" w14:textId="77777777" w:rsidR="00F22B27" w:rsidRPr="00242B7B" w:rsidRDefault="00F22B27" w:rsidP="001D4EAC">
            <w:pPr>
              <w:spacing w:line="276" w:lineRule="auto"/>
              <w:jc w:val="both"/>
              <w:rPr>
                <w:lang w:val="fr-FR"/>
              </w:rPr>
            </w:pPr>
            <w:r w:rsidRPr="00242B7B">
              <w:rPr>
                <w:lang w:val="fr-FR"/>
              </w:rPr>
              <w:t>2022</w:t>
            </w:r>
          </w:p>
        </w:tc>
        <w:tc>
          <w:tcPr>
            <w:tcW w:w="2973" w:type="dxa"/>
            <w:shd w:val="clear" w:color="auto" w:fill="auto"/>
            <w:vAlign w:val="center"/>
          </w:tcPr>
          <w:p w14:paraId="21B3844A" w14:textId="77777777" w:rsidR="00F22B27" w:rsidRPr="00242B7B" w:rsidRDefault="00F22B27" w:rsidP="001D4EAC">
            <w:pPr>
              <w:spacing w:line="276" w:lineRule="auto"/>
              <w:jc w:val="both"/>
              <w:rPr>
                <w:lang w:val="fr-FR"/>
              </w:rPr>
            </w:pPr>
            <w:r w:rsidRPr="00242B7B">
              <w:rPr>
                <w:lang w:val="fr-FR"/>
              </w:rPr>
              <w:t>3.025.480</w:t>
            </w:r>
          </w:p>
        </w:tc>
        <w:tc>
          <w:tcPr>
            <w:tcW w:w="2221" w:type="dxa"/>
            <w:shd w:val="clear" w:color="auto" w:fill="auto"/>
            <w:vAlign w:val="center"/>
          </w:tcPr>
          <w:p w14:paraId="7EE6C2DA" w14:textId="77777777" w:rsidR="00F22B27" w:rsidRPr="00242B7B" w:rsidRDefault="00F22B27" w:rsidP="001D4EAC">
            <w:pPr>
              <w:spacing w:line="276" w:lineRule="auto"/>
              <w:jc w:val="both"/>
              <w:rPr>
                <w:lang w:val="fr-FR"/>
              </w:rPr>
            </w:pPr>
            <w:r w:rsidRPr="00242B7B">
              <w:rPr>
                <w:lang w:val="fr-FR"/>
              </w:rPr>
              <w:t>38,60%</w:t>
            </w:r>
          </w:p>
        </w:tc>
      </w:tr>
      <w:tr w:rsidR="00F22B27" w:rsidRPr="00242B7B" w14:paraId="782758BA" w14:textId="77777777" w:rsidTr="001D4EAC">
        <w:tc>
          <w:tcPr>
            <w:tcW w:w="1337" w:type="dxa"/>
            <w:shd w:val="clear" w:color="auto" w:fill="auto"/>
            <w:vAlign w:val="center"/>
          </w:tcPr>
          <w:p w14:paraId="7EAEC0B2" w14:textId="77777777" w:rsidR="00F22B27" w:rsidRPr="00242B7B" w:rsidRDefault="00F22B27" w:rsidP="001D4EAC">
            <w:pPr>
              <w:spacing w:line="276" w:lineRule="auto"/>
              <w:jc w:val="both"/>
              <w:rPr>
                <w:lang w:val="fr-FR"/>
              </w:rPr>
            </w:pPr>
            <w:r w:rsidRPr="00242B7B">
              <w:rPr>
                <w:lang w:val="fr-FR"/>
              </w:rPr>
              <w:t>2021</w:t>
            </w:r>
          </w:p>
        </w:tc>
        <w:tc>
          <w:tcPr>
            <w:tcW w:w="2973" w:type="dxa"/>
            <w:shd w:val="clear" w:color="auto" w:fill="auto"/>
            <w:vAlign w:val="center"/>
          </w:tcPr>
          <w:p w14:paraId="11235F62" w14:textId="77777777" w:rsidR="00F22B27" w:rsidRPr="00242B7B" w:rsidRDefault="00F22B27" w:rsidP="001D4EAC">
            <w:pPr>
              <w:spacing w:line="276" w:lineRule="auto"/>
              <w:jc w:val="both"/>
              <w:rPr>
                <w:lang w:val="fr-FR"/>
              </w:rPr>
            </w:pPr>
            <w:r w:rsidRPr="00242B7B">
              <w:rPr>
                <w:lang w:val="fr-FR"/>
              </w:rPr>
              <w:t>2.585.378</w:t>
            </w:r>
          </w:p>
        </w:tc>
        <w:tc>
          <w:tcPr>
            <w:tcW w:w="2221" w:type="dxa"/>
            <w:shd w:val="clear" w:color="auto" w:fill="auto"/>
            <w:vAlign w:val="center"/>
          </w:tcPr>
          <w:p w14:paraId="150EE9AD" w14:textId="77777777" w:rsidR="00F22B27" w:rsidRPr="00242B7B" w:rsidRDefault="00F22B27" w:rsidP="001D4EAC">
            <w:pPr>
              <w:spacing w:line="276" w:lineRule="auto"/>
              <w:jc w:val="both"/>
              <w:rPr>
                <w:lang w:val="fr-FR"/>
              </w:rPr>
            </w:pPr>
            <w:r w:rsidRPr="00242B7B">
              <w:rPr>
                <w:lang w:val="fr-FR"/>
              </w:rPr>
              <w:t>40,04%</w:t>
            </w:r>
          </w:p>
        </w:tc>
      </w:tr>
    </w:tbl>
    <w:p w14:paraId="1883D155" w14:textId="77777777" w:rsidR="00F22B27" w:rsidRPr="00242B7B" w:rsidRDefault="00F22B27" w:rsidP="00F22B27">
      <w:pPr>
        <w:spacing w:line="276" w:lineRule="auto"/>
        <w:ind w:firstLine="720"/>
        <w:jc w:val="both"/>
        <w:rPr>
          <w:lang w:val="fr-FR"/>
        </w:rPr>
      </w:pPr>
    </w:p>
    <w:p w14:paraId="140263CD" w14:textId="77777777" w:rsidR="00F22B27" w:rsidRPr="00242B7B" w:rsidRDefault="00F22B27" w:rsidP="00F22B27">
      <w:pPr>
        <w:spacing w:line="276" w:lineRule="auto"/>
        <w:ind w:firstLine="720"/>
        <w:jc w:val="both"/>
        <w:rPr>
          <w:lang w:val="fr-FR"/>
        </w:rPr>
      </w:pPr>
    </w:p>
    <w:p w14:paraId="3ABB729C" w14:textId="1D59C8E0" w:rsidR="00F22B27" w:rsidRPr="00242B7B" w:rsidRDefault="00F22B27" w:rsidP="00F22B27">
      <w:pPr>
        <w:spacing w:line="276" w:lineRule="auto"/>
        <w:jc w:val="both"/>
        <w:rPr>
          <w:lang w:val="fr-FR"/>
        </w:rPr>
      </w:pPr>
      <w:r w:rsidRPr="00242B7B">
        <w:rPr>
          <w:noProof/>
        </w:rPr>
        <w:lastRenderedPageBreak/>
        <w:drawing>
          <wp:inline distT="0" distB="0" distL="0" distR="0" wp14:anchorId="3221C8EE" wp14:editId="6D4579AD">
            <wp:extent cx="5483225" cy="3500755"/>
            <wp:effectExtent l="0" t="0" r="3175" b="4445"/>
            <wp:docPr id="118534873" name="Diagramă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289AEC" w14:textId="77777777" w:rsidR="00F22B27" w:rsidRPr="00242B7B" w:rsidRDefault="00F22B27" w:rsidP="00F22B27">
      <w:pPr>
        <w:spacing w:line="276" w:lineRule="auto"/>
        <w:ind w:firstLine="720"/>
        <w:jc w:val="both"/>
        <w:rPr>
          <w:lang w:val="fr-FR"/>
        </w:rPr>
      </w:pPr>
    </w:p>
    <w:p w14:paraId="64CC17D0" w14:textId="77777777" w:rsidR="00F22B27" w:rsidRPr="00242B7B" w:rsidRDefault="00F22B27" w:rsidP="00F22B27">
      <w:pPr>
        <w:spacing w:line="276" w:lineRule="auto"/>
        <w:ind w:hanging="180"/>
        <w:jc w:val="both"/>
        <w:rPr>
          <w:lang w:val="fr-FR"/>
        </w:rPr>
      </w:pPr>
    </w:p>
    <w:p w14:paraId="04BA7CBA" w14:textId="77777777" w:rsidR="00F22B27" w:rsidRPr="00242B7B" w:rsidRDefault="00F22B27" w:rsidP="00F22B27">
      <w:pPr>
        <w:spacing w:line="276" w:lineRule="auto"/>
        <w:ind w:hanging="180"/>
        <w:jc w:val="both"/>
        <w:rPr>
          <w:noProof/>
        </w:rPr>
      </w:pPr>
    </w:p>
    <w:p w14:paraId="014FB035" w14:textId="77777777" w:rsidR="00F22B27" w:rsidRPr="00242B7B" w:rsidRDefault="00F22B27" w:rsidP="00F22B27">
      <w:pPr>
        <w:spacing w:line="276" w:lineRule="auto"/>
        <w:ind w:hanging="180"/>
        <w:jc w:val="both"/>
        <w:rPr>
          <w:noProof/>
        </w:rPr>
      </w:pPr>
    </w:p>
    <w:p w14:paraId="6927A36A" w14:textId="04E72A9A" w:rsidR="00F22B27" w:rsidRPr="00242B7B" w:rsidRDefault="00F22B27" w:rsidP="00F22B27">
      <w:pPr>
        <w:spacing w:line="276" w:lineRule="auto"/>
        <w:ind w:hanging="180"/>
        <w:jc w:val="both"/>
        <w:rPr>
          <w:noProof/>
        </w:rPr>
      </w:pPr>
      <w:r w:rsidRPr="00242B7B">
        <w:rPr>
          <w:noProof/>
        </w:rPr>
        <w:drawing>
          <wp:inline distT="0" distB="0" distL="0" distR="0" wp14:anchorId="55261599" wp14:editId="72175A11">
            <wp:extent cx="5483225" cy="3756660"/>
            <wp:effectExtent l="0" t="0" r="3175" b="15240"/>
            <wp:docPr id="1077283889" name="Diagramă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B50243" w14:textId="77777777" w:rsidR="00F22B27" w:rsidRPr="00242B7B" w:rsidRDefault="00F22B27" w:rsidP="00F22B27">
      <w:pPr>
        <w:spacing w:line="276" w:lineRule="auto"/>
        <w:ind w:firstLine="720"/>
        <w:jc w:val="both"/>
        <w:rPr>
          <w:lang w:val="fr-FR"/>
        </w:rPr>
      </w:pPr>
    </w:p>
    <w:p w14:paraId="2B2480BC" w14:textId="77777777" w:rsidR="00F22B27" w:rsidRPr="00242B7B" w:rsidRDefault="00F22B27" w:rsidP="00F22B27">
      <w:pPr>
        <w:spacing w:line="276" w:lineRule="auto"/>
        <w:ind w:firstLine="720"/>
        <w:jc w:val="both"/>
        <w:rPr>
          <w:lang w:val="fr-FR"/>
        </w:rPr>
      </w:pPr>
    </w:p>
    <w:p w14:paraId="326B6F36" w14:textId="77777777" w:rsidR="00F22B27" w:rsidRPr="00242B7B" w:rsidRDefault="00F22B27" w:rsidP="00F22B27">
      <w:pPr>
        <w:spacing w:line="276" w:lineRule="auto"/>
        <w:ind w:firstLine="720"/>
        <w:jc w:val="both"/>
        <w:rPr>
          <w:lang w:val="fr-FR"/>
        </w:rPr>
      </w:pPr>
      <w:r w:rsidRPr="00242B7B">
        <w:rPr>
          <w:lang w:val="fr-FR"/>
        </w:rPr>
        <w:t>Se poate observa că ponderea cheltuielilor în venituri este aproximativ aceeași. Este normală creșterea cheltuielilor de la un an la altul, datorită inflației, creșterii numărului de personal ca urmare a deschiderii sucursalei din Rm. Vâlcea și dezvoltării celorlalte sucursale, îmbunătățirii serviciilor prestate membrilor, îmbunătățirii accesului membrilor la serviciile noastre. Consiliul Director este permanent preocupat   de a controla cheltuielile și de a susține numai acele cheltuieli necesare.</w:t>
      </w:r>
    </w:p>
    <w:p w14:paraId="5E9625F5" w14:textId="77777777" w:rsidR="00F22B27" w:rsidRPr="00242B7B" w:rsidRDefault="00F22B27" w:rsidP="00F22B27">
      <w:pPr>
        <w:spacing w:line="276" w:lineRule="auto"/>
        <w:ind w:firstLine="720"/>
        <w:jc w:val="both"/>
        <w:rPr>
          <w:lang w:val="fr-FR"/>
        </w:rPr>
      </w:pPr>
    </w:p>
    <w:p w14:paraId="413B22D0" w14:textId="77777777" w:rsidR="00F22B27" w:rsidRPr="00242B7B" w:rsidRDefault="00F22B27" w:rsidP="00F22B27">
      <w:pPr>
        <w:spacing w:line="276" w:lineRule="auto"/>
        <w:ind w:firstLine="720"/>
        <w:jc w:val="both"/>
        <w:rPr>
          <w:lang w:val="fr-FR"/>
        </w:rPr>
      </w:pPr>
    </w:p>
    <w:p w14:paraId="14B3543D" w14:textId="77777777" w:rsidR="00F22B27" w:rsidRPr="00242B7B" w:rsidRDefault="00F22B27" w:rsidP="00F22B27">
      <w:pPr>
        <w:spacing w:line="276" w:lineRule="auto"/>
        <w:jc w:val="both"/>
        <w:rPr>
          <w:b/>
          <w:bCs/>
          <w:lang w:val="fr-FR"/>
        </w:rPr>
      </w:pPr>
      <w:r w:rsidRPr="00242B7B">
        <w:rPr>
          <w:lang w:val="fr-FR"/>
        </w:rPr>
        <w:t xml:space="preserve">▲ </w:t>
      </w:r>
      <w:r w:rsidRPr="00242B7B">
        <w:rPr>
          <w:b/>
          <w:bCs/>
          <w:lang w:val="fr-FR"/>
        </w:rPr>
        <w:t>excedentul realizat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387"/>
        <w:gridCol w:w="2522"/>
      </w:tblGrid>
      <w:tr w:rsidR="00242B7B" w:rsidRPr="00242B7B" w14:paraId="1EEA48CF" w14:textId="77777777" w:rsidTr="001D4EAC">
        <w:tc>
          <w:tcPr>
            <w:tcW w:w="1305" w:type="dxa"/>
            <w:shd w:val="clear" w:color="auto" w:fill="auto"/>
            <w:vAlign w:val="center"/>
          </w:tcPr>
          <w:p w14:paraId="3EB3775C" w14:textId="77777777" w:rsidR="00F22B27" w:rsidRPr="00242B7B" w:rsidRDefault="00F22B27" w:rsidP="001D4EAC">
            <w:pPr>
              <w:spacing w:line="276" w:lineRule="auto"/>
              <w:jc w:val="both"/>
              <w:rPr>
                <w:b/>
                <w:bCs/>
                <w:lang w:val="fr-FR"/>
              </w:rPr>
            </w:pPr>
            <w:bookmarkStart w:id="3" w:name="_Hlk97731300"/>
            <w:r w:rsidRPr="00242B7B">
              <w:rPr>
                <w:b/>
                <w:bCs/>
                <w:lang w:val="fr-FR"/>
              </w:rPr>
              <w:t>Anul</w:t>
            </w:r>
          </w:p>
        </w:tc>
        <w:tc>
          <w:tcPr>
            <w:tcW w:w="2387" w:type="dxa"/>
            <w:shd w:val="clear" w:color="auto" w:fill="auto"/>
            <w:vAlign w:val="center"/>
          </w:tcPr>
          <w:p w14:paraId="05F6DE0A" w14:textId="77777777" w:rsidR="00F22B27" w:rsidRPr="00242B7B" w:rsidRDefault="00F22B27" w:rsidP="001D4EAC">
            <w:pPr>
              <w:spacing w:line="276" w:lineRule="auto"/>
              <w:jc w:val="both"/>
              <w:rPr>
                <w:b/>
                <w:bCs/>
                <w:lang w:val="fr-FR"/>
              </w:rPr>
            </w:pPr>
            <w:r w:rsidRPr="00242B7B">
              <w:rPr>
                <w:b/>
                <w:bCs/>
                <w:lang w:val="fr-FR"/>
              </w:rPr>
              <w:t>excedent realizat</w:t>
            </w:r>
          </w:p>
        </w:tc>
        <w:tc>
          <w:tcPr>
            <w:tcW w:w="2522" w:type="dxa"/>
          </w:tcPr>
          <w:p w14:paraId="6AB0E266" w14:textId="77777777" w:rsidR="00F22B27" w:rsidRPr="00242B7B" w:rsidRDefault="00F22B27" w:rsidP="001D4EAC">
            <w:pPr>
              <w:spacing w:line="276" w:lineRule="auto"/>
              <w:jc w:val="both"/>
              <w:rPr>
                <w:b/>
                <w:bCs/>
                <w:lang w:val="fr-FR"/>
              </w:rPr>
            </w:pPr>
            <w:r w:rsidRPr="00242B7B">
              <w:rPr>
                <w:b/>
                <w:bCs/>
                <w:lang w:val="fr-FR"/>
              </w:rPr>
              <w:t>Diferență valoare față de anul precedent</w:t>
            </w:r>
          </w:p>
        </w:tc>
      </w:tr>
      <w:tr w:rsidR="00242B7B" w:rsidRPr="00242B7B" w14:paraId="4115EC66" w14:textId="77777777" w:rsidTr="001D4EAC">
        <w:tc>
          <w:tcPr>
            <w:tcW w:w="1305" w:type="dxa"/>
            <w:shd w:val="clear" w:color="auto" w:fill="auto"/>
            <w:vAlign w:val="center"/>
          </w:tcPr>
          <w:p w14:paraId="1CF7FA4E" w14:textId="77777777" w:rsidR="00F22B27" w:rsidRPr="00242B7B" w:rsidRDefault="00F22B27" w:rsidP="001D4EAC">
            <w:pPr>
              <w:spacing w:line="276" w:lineRule="auto"/>
              <w:jc w:val="both"/>
              <w:rPr>
                <w:lang w:val="fr-FR"/>
              </w:rPr>
            </w:pPr>
            <w:r w:rsidRPr="00242B7B">
              <w:rPr>
                <w:lang w:val="fr-FR"/>
              </w:rPr>
              <w:t>2024</w:t>
            </w:r>
          </w:p>
        </w:tc>
        <w:tc>
          <w:tcPr>
            <w:tcW w:w="2387" w:type="dxa"/>
            <w:shd w:val="clear" w:color="auto" w:fill="auto"/>
            <w:vAlign w:val="center"/>
          </w:tcPr>
          <w:p w14:paraId="704A324A" w14:textId="77777777" w:rsidR="00F22B27" w:rsidRPr="00242B7B" w:rsidRDefault="00F22B27" w:rsidP="001D4EAC">
            <w:pPr>
              <w:spacing w:line="276" w:lineRule="auto"/>
              <w:jc w:val="both"/>
              <w:rPr>
                <w:lang w:val="fr-FR"/>
              </w:rPr>
            </w:pPr>
            <w:r w:rsidRPr="00242B7B">
              <w:rPr>
                <w:lang w:val="fr-FR"/>
              </w:rPr>
              <w:t>7.457.188</w:t>
            </w:r>
          </w:p>
        </w:tc>
        <w:tc>
          <w:tcPr>
            <w:tcW w:w="2522" w:type="dxa"/>
          </w:tcPr>
          <w:p w14:paraId="6978244F" w14:textId="77777777" w:rsidR="00F22B27" w:rsidRPr="00242B7B" w:rsidRDefault="00F22B27" w:rsidP="001D4EAC">
            <w:pPr>
              <w:spacing w:line="276" w:lineRule="auto"/>
              <w:jc w:val="both"/>
              <w:rPr>
                <w:lang w:val="fr-FR"/>
              </w:rPr>
            </w:pPr>
            <w:r w:rsidRPr="00242B7B">
              <w:rPr>
                <w:lang w:val="fr-FR"/>
              </w:rPr>
              <w:t>1.387.094</w:t>
            </w:r>
          </w:p>
        </w:tc>
      </w:tr>
      <w:tr w:rsidR="00242B7B" w:rsidRPr="00242B7B" w14:paraId="11ACE52B" w14:textId="77777777" w:rsidTr="001D4EAC">
        <w:tc>
          <w:tcPr>
            <w:tcW w:w="1305" w:type="dxa"/>
            <w:shd w:val="clear" w:color="auto" w:fill="auto"/>
            <w:vAlign w:val="center"/>
          </w:tcPr>
          <w:p w14:paraId="011AEF02" w14:textId="77777777" w:rsidR="00F22B27" w:rsidRPr="00242B7B" w:rsidRDefault="00F22B27" w:rsidP="001D4EAC">
            <w:pPr>
              <w:spacing w:line="276" w:lineRule="auto"/>
              <w:jc w:val="both"/>
              <w:rPr>
                <w:lang w:val="fr-FR"/>
              </w:rPr>
            </w:pPr>
            <w:r w:rsidRPr="00242B7B">
              <w:rPr>
                <w:lang w:val="fr-FR"/>
              </w:rPr>
              <w:t>2023</w:t>
            </w:r>
          </w:p>
        </w:tc>
        <w:tc>
          <w:tcPr>
            <w:tcW w:w="2387" w:type="dxa"/>
            <w:shd w:val="clear" w:color="auto" w:fill="auto"/>
            <w:vAlign w:val="center"/>
          </w:tcPr>
          <w:p w14:paraId="014FCD10" w14:textId="77777777" w:rsidR="00F22B27" w:rsidRPr="00242B7B" w:rsidRDefault="00F22B27" w:rsidP="001D4EAC">
            <w:pPr>
              <w:spacing w:line="276" w:lineRule="auto"/>
              <w:jc w:val="both"/>
              <w:rPr>
                <w:lang w:val="fr-FR"/>
              </w:rPr>
            </w:pPr>
            <w:r w:rsidRPr="00242B7B">
              <w:rPr>
                <w:bCs/>
                <w:lang w:val="fr-FR"/>
              </w:rPr>
              <w:t>6.070.094</w:t>
            </w:r>
          </w:p>
        </w:tc>
        <w:tc>
          <w:tcPr>
            <w:tcW w:w="2522" w:type="dxa"/>
          </w:tcPr>
          <w:p w14:paraId="6D7A8E2A" w14:textId="77777777" w:rsidR="00F22B27" w:rsidRPr="00242B7B" w:rsidRDefault="00F22B27" w:rsidP="001D4EAC">
            <w:pPr>
              <w:spacing w:line="276" w:lineRule="auto"/>
              <w:jc w:val="both"/>
              <w:rPr>
                <w:lang w:val="fr-FR"/>
              </w:rPr>
            </w:pPr>
            <w:r w:rsidRPr="00242B7B">
              <w:rPr>
                <w:lang w:val="fr-FR"/>
              </w:rPr>
              <w:t>1.258.761</w:t>
            </w:r>
          </w:p>
        </w:tc>
      </w:tr>
      <w:tr w:rsidR="00242B7B" w:rsidRPr="00242B7B" w14:paraId="2C2A78A7" w14:textId="77777777" w:rsidTr="001D4EAC">
        <w:tc>
          <w:tcPr>
            <w:tcW w:w="1305" w:type="dxa"/>
            <w:shd w:val="clear" w:color="auto" w:fill="auto"/>
            <w:vAlign w:val="center"/>
          </w:tcPr>
          <w:p w14:paraId="30E0702C" w14:textId="77777777" w:rsidR="00F22B27" w:rsidRPr="00242B7B" w:rsidRDefault="00F22B27" w:rsidP="001D4EAC">
            <w:pPr>
              <w:spacing w:line="276" w:lineRule="auto"/>
              <w:jc w:val="both"/>
              <w:rPr>
                <w:lang w:val="fr-FR"/>
              </w:rPr>
            </w:pPr>
            <w:r w:rsidRPr="00242B7B">
              <w:rPr>
                <w:lang w:val="fr-FR"/>
              </w:rPr>
              <w:t>2022</w:t>
            </w:r>
          </w:p>
        </w:tc>
        <w:tc>
          <w:tcPr>
            <w:tcW w:w="2387" w:type="dxa"/>
            <w:shd w:val="clear" w:color="auto" w:fill="auto"/>
            <w:vAlign w:val="center"/>
          </w:tcPr>
          <w:p w14:paraId="2D3C21C0" w14:textId="77777777" w:rsidR="00F22B27" w:rsidRPr="00242B7B" w:rsidRDefault="00F22B27" w:rsidP="001D4EAC">
            <w:pPr>
              <w:spacing w:line="276" w:lineRule="auto"/>
              <w:jc w:val="both"/>
              <w:rPr>
                <w:lang w:val="fr-FR"/>
              </w:rPr>
            </w:pPr>
            <w:r w:rsidRPr="00242B7B">
              <w:rPr>
                <w:lang w:val="fr-FR"/>
              </w:rPr>
              <w:t>4.811.333</w:t>
            </w:r>
          </w:p>
        </w:tc>
        <w:tc>
          <w:tcPr>
            <w:tcW w:w="2522" w:type="dxa"/>
          </w:tcPr>
          <w:p w14:paraId="76E78D73" w14:textId="77777777" w:rsidR="00F22B27" w:rsidRPr="00242B7B" w:rsidRDefault="00F22B27" w:rsidP="001D4EAC">
            <w:pPr>
              <w:spacing w:line="276" w:lineRule="auto"/>
              <w:jc w:val="both"/>
              <w:rPr>
                <w:lang w:val="fr-FR"/>
              </w:rPr>
            </w:pPr>
            <w:r w:rsidRPr="00242B7B">
              <w:rPr>
                <w:lang w:val="fr-FR"/>
              </w:rPr>
              <w:t>939.535</w:t>
            </w:r>
          </w:p>
        </w:tc>
      </w:tr>
      <w:tr w:rsidR="00242B7B" w:rsidRPr="00242B7B" w14:paraId="2DBDC570" w14:textId="77777777" w:rsidTr="001D4EAC">
        <w:tc>
          <w:tcPr>
            <w:tcW w:w="1305" w:type="dxa"/>
            <w:shd w:val="clear" w:color="auto" w:fill="auto"/>
          </w:tcPr>
          <w:p w14:paraId="74636C84" w14:textId="77777777" w:rsidR="00F22B27" w:rsidRPr="00242B7B" w:rsidRDefault="00F22B27" w:rsidP="001D4EAC">
            <w:pPr>
              <w:spacing w:line="276" w:lineRule="auto"/>
              <w:jc w:val="both"/>
              <w:rPr>
                <w:lang w:val="fr-FR"/>
              </w:rPr>
            </w:pPr>
            <w:r w:rsidRPr="00242B7B">
              <w:rPr>
                <w:lang w:val="fr-FR"/>
              </w:rPr>
              <w:t>2021</w:t>
            </w:r>
          </w:p>
        </w:tc>
        <w:tc>
          <w:tcPr>
            <w:tcW w:w="2387" w:type="dxa"/>
            <w:shd w:val="clear" w:color="auto" w:fill="auto"/>
          </w:tcPr>
          <w:p w14:paraId="2546F998" w14:textId="77777777" w:rsidR="00F22B27" w:rsidRPr="00242B7B" w:rsidRDefault="00F22B27" w:rsidP="001D4EAC">
            <w:pPr>
              <w:spacing w:line="276" w:lineRule="auto"/>
              <w:jc w:val="both"/>
              <w:rPr>
                <w:lang w:val="fr-FR"/>
              </w:rPr>
            </w:pPr>
            <w:r w:rsidRPr="00242B7B">
              <w:rPr>
                <w:lang w:val="fr-FR"/>
              </w:rPr>
              <w:t>3.871.798</w:t>
            </w:r>
          </w:p>
        </w:tc>
        <w:tc>
          <w:tcPr>
            <w:tcW w:w="2522" w:type="dxa"/>
          </w:tcPr>
          <w:p w14:paraId="2EE1F697" w14:textId="77777777" w:rsidR="00F22B27" w:rsidRPr="00242B7B" w:rsidRDefault="00F22B27" w:rsidP="001D4EAC">
            <w:pPr>
              <w:spacing w:line="276" w:lineRule="auto"/>
              <w:jc w:val="both"/>
              <w:rPr>
                <w:lang w:val="fr-FR"/>
              </w:rPr>
            </w:pPr>
          </w:p>
        </w:tc>
      </w:tr>
    </w:tbl>
    <w:bookmarkEnd w:id="3"/>
    <w:p w14:paraId="644C3792" w14:textId="77777777" w:rsidR="00F22B27" w:rsidRPr="00242B7B" w:rsidRDefault="00F22B27" w:rsidP="00F22B27">
      <w:pPr>
        <w:spacing w:line="276" w:lineRule="auto"/>
        <w:jc w:val="both"/>
        <w:rPr>
          <w:b/>
          <w:bCs/>
          <w:lang w:val="fr-FR"/>
        </w:rPr>
      </w:pPr>
      <w:r w:rsidRPr="00242B7B">
        <w:rPr>
          <w:noProof/>
        </w:rPr>
        <w:object w:dxaOrig="8660" w:dyaOrig="5511" w14:anchorId="31175ED5">
          <v:shape id="Diagramă 1" o:spid="_x0000_i1026" type="#_x0000_t75" style="width:432.75pt;height:275.25pt;visibility:visible" o:ole="">
            <v:imagedata r:id="rId13" o:title=""/>
            <o:lock v:ext="edit" aspectratio="f"/>
          </v:shape>
          <o:OLEObject Type="Embed" ProgID="Excel.Sheet.8" ShapeID="Diagramă 1" DrawAspect="Content" ObjectID="_1804427631" r:id="rId14">
            <o:FieldCodes>\s</o:FieldCodes>
          </o:OLEObject>
        </w:object>
      </w:r>
    </w:p>
    <w:p w14:paraId="5AFCCCBB" w14:textId="77777777" w:rsidR="00F22B27" w:rsidRPr="00242B7B" w:rsidRDefault="00F22B27" w:rsidP="00F22B27">
      <w:pPr>
        <w:spacing w:line="276" w:lineRule="auto"/>
        <w:jc w:val="both"/>
        <w:rPr>
          <w:b/>
          <w:bCs/>
          <w:lang w:val="fr-FR"/>
        </w:rPr>
      </w:pPr>
    </w:p>
    <w:p w14:paraId="2F4702F8" w14:textId="77777777" w:rsidR="00F22B27" w:rsidRPr="00242B7B" w:rsidRDefault="00F22B27" w:rsidP="00F22B27">
      <w:pPr>
        <w:spacing w:line="276" w:lineRule="auto"/>
        <w:ind w:firstLine="720"/>
        <w:jc w:val="both"/>
        <w:rPr>
          <w:lang w:val="fr-FR"/>
        </w:rPr>
      </w:pPr>
      <w:r w:rsidRPr="00242B7B">
        <w:rPr>
          <w:lang w:val="fr-FR"/>
        </w:rPr>
        <w:t>Nu putem să nu remarcăm evoluția excedentului față de anul precedent, într-un an de presiuni sociale și economice, culturale, sanitare, care continuă să impacteze în continuare mediul economic.  Este ușor de înțeles ce eforturi s-au făcut din partea Consilului Director și a personalului salariat pentru a preveni și contracara impactul negativ al acestor aspecte și a realiza astfel de rezultate, toate acestea regăsindu-se în strategia de dezvoltare a casei.</w:t>
      </w:r>
    </w:p>
    <w:p w14:paraId="5249A02F" w14:textId="77777777" w:rsidR="00F22B27" w:rsidRPr="00242B7B" w:rsidRDefault="00F22B27" w:rsidP="00F22B27">
      <w:pPr>
        <w:spacing w:line="276" w:lineRule="auto"/>
        <w:jc w:val="both"/>
        <w:rPr>
          <w:b/>
          <w:bCs/>
          <w:lang w:val="fr-FR"/>
        </w:rPr>
      </w:pPr>
    </w:p>
    <w:p w14:paraId="6D931ED6" w14:textId="77777777" w:rsidR="00F22B27" w:rsidRPr="00242B7B" w:rsidRDefault="00F22B27" w:rsidP="00F22B27">
      <w:pPr>
        <w:spacing w:line="276" w:lineRule="auto"/>
        <w:jc w:val="both"/>
        <w:rPr>
          <w:b/>
          <w:bCs/>
          <w:lang w:val="fr-FR"/>
        </w:rPr>
      </w:pPr>
    </w:p>
    <w:p w14:paraId="4012E9EF" w14:textId="77777777" w:rsidR="00F22B27" w:rsidRPr="00242B7B" w:rsidRDefault="00F22B27" w:rsidP="00F22B27">
      <w:pPr>
        <w:spacing w:line="276" w:lineRule="auto"/>
        <w:jc w:val="both"/>
        <w:rPr>
          <w:b/>
          <w:bCs/>
          <w:lang w:val="fr-FR"/>
        </w:rPr>
      </w:pPr>
      <w:r w:rsidRPr="00242B7B">
        <w:rPr>
          <w:b/>
          <w:bCs/>
          <w:lang w:val="fr-FR"/>
        </w:rPr>
        <w:t>▲ Fondurile sociale ale membrilor</w:t>
      </w:r>
    </w:p>
    <w:p w14:paraId="30A548C5" w14:textId="77777777" w:rsidR="00F22B27" w:rsidRPr="00242B7B" w:rsidRDefault="00F22B27" w:rsidP="00F22B27">
      <w:pPr>
        <w:spacing w:line="276" w:lineRule="auto"/>
        <w:ind w:firstLine="720"/>
        <w:jc w:val="both"/>
        <w:rPr>
          <w:lang w:val="fr-FR"/>
        </w:rPr>
      </w:pPr>
      <w:r w:rsidRPr="00242B7B">
        <w:rPr>
          <w:lang w:val="fr-FR"/>
        </w:rPr>
        <w:t xml:space="preserve">Se observă cu ușurință că în patru ani, fondurile sociale ale membrilor s-au dublat.  Valoarea fondurilor sociale este din ce în ce mai mare, ceea ce dovedește încrederea membrilor în C.A.R. și salariații casei, motivația acestora de a alege C.A.R.,  faptul că sunt mulțumiți de serviciile oferite, </w:t>
      </w:r>
      <w:r w:rsidRPr="00242B7B">
        <w:rPr>
          <w:rFonts w:eastAsia="Calibri"/>
          <w:lang w:val="fr-FR"/>
        </w:rPr>
        <w:t xml:space="preserve">încercând să sesizăm când nevoile acestora se modifică, așa încât produsele noastre să fie adaptate continuu la acestea, </w:t>
      </w:r>
      <w:r w:rsidRPr="00242B7B">
        <w:rPr>
          <w:lang w:val="fr-FR"/>
        </w:rPr>
        <w:t>dar și faptul că există o preocupare permanentă din partea noastră pentru cunoașterea și satisfacerea nevoilor membrilor, dezvoltarea și menținerea unor relații cu membri pe termen lung, fidelizarea acestor relații.</w:t>
      </w:r>
    </w:p>
    <w:tbl>
      <w:tblPr>
        <w:tblpPr w:leftFromText="180" w:rightFromText="180" w:vertAnchor="text" w:horzAnchor="page" w:tblpX="3217"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2982"/>
        <w:gridCol w:w="2216"/>
      </w:tblGrid>
      <w:tr w:rsidR="00242B7B" w:rsidRPr="00242B7B" w14:paraId="32CA588A" w14:textId="77777777" w:rsidTr="001D4EAC">
        <w:tc>
          <w:tcPr>
            <w:tcW w:w="1336" w:type="dxa"/>
            <w:shd w:val="clear" w:color="auto" w:fill="auto"/>
            <w:vAlign w:val="center"/>
          </w:tcPr>
          <w:p w14:paraId="4FE58A54" w14:textId="77777777" w:rsidR="00F22B27" w:rsidRPr="00242B7B" w:rsidRDefault="00F22B27" w:rsidP="001D4EAC">
            <w:pPr>
              <w:spacing w:line="276" w:lineRule="auto"/>
              <w:jc w:val="both"/>
              <w:rPr>
                <w:b/>
                <w:bCs/>
                <w:lang w:val="fr-FR"/>
              </w:rPr>
            </w:pPr>
            <w:r w:rsidRPr="00242B7B">
              <w:rPr>
                <w:b/>
                <w:bCs/>
                <w:lang w:val="fr-FR"/>
              </w:rPr>
              <w:t>Anul</w:t>
            </w:r>
          </w:p>
        </w:tc>
        <w:tc>
          <w:tcPr>
            <w:tcW w:w="2982" w:type="dxa"/>
            <w:shd w:val="clear" w:color="auto" w:fill="auto"/>
            <w:vAlign w:val="center"/>
          </w:tcPr>
          <w:p w14:paraId="33F88D69" w14:textId="77777777" w:rsidR="00F22B27" w:rsidRPr="00242B7B" w:rsidRDefault="00F22B27" w:rsidP="001D4EAC">
            <w:pPr>
              <w:spacing w:line="276" w:lineRule="auto"/>
              <w:jc w:val="both"/>
              <w:rPr>
                <w:b/>
                <w:bCs/>
                <w:lang w:val="fr-FR"/>
              </w:rPr>
            </w:pPr>
            <w:r w:rsidRPr="00242B7B">
              <w:rPr>
                <w:b/>
                <w:bCs/>
                <w:lang w:val="fr-FR"/>
              </w:rPr>
              <w:t>Fonduri sociale</w:t>
            </w:r>
          </w:p>
        </w:tc>
        <w:tc>
          <w:tcPr>
            <w:tcW w:w="2216" w:type="dxa"/>
            <w:shd w:val="clear" w:color="auto" w:fill="auto"/>
            <w:vAlign w:val="center"/>
          </w:tcPr>
          <w:p w14:paraId="6155C744" w14:textId="77777777" w:rsidR="00F22B27" w:rsidRPr="00242B7B" w:rsidRDefault="00F22B27" w:rsidP="001D4EAC">
            <w:pPr>
              <w:spacing w:line="276" w:lineRule="auto"/>
              <w:jc w:val="both"/>
              <w:rPr>
                <w:b/>
                <w:bCs/>
                <w:lang w:val="fr-FR"/>
              </w:rPr>
            </w:pPr>
            <w:r w:rsidRPr="00242B7B">
              <w:rPr>
                <w:b/>
                <w:bCs/>
                <w:lang w:val="fr-FR"/>
              </w:rPr>
              <w:t>Diferență valoare fonduri sociale față de anul precedent</w:t>
            </w:r>
          </w:p>
        </w:tc>
      </w:tr>
      <w:tr w:rsidR="00242B7B" w:rsidRPr="00242B7B" w14:paraId="07F0B8F1" w14:textId="77777777" w:rsidTr="001D4EAC">
        <w:tc>
          <w:tcPr>
            <w:tcW w:w="1336" w:type="dxa"/>
            <w:shd w:val="clear" w:color="auto" w:fill="auto"/>
            <w:vAlign w:val="center"/>
          </w:tcPr>
          <w:p w14:paraId="17B381FF" w14:textId="77777777" w:rsidR="00F22B27" w:rsidRPr="00242B7B" w:rsidRDefault="00F22B27" w:rsidP="001D4EAC">
            <w:pPr>
              <w:spacing w:line="276" w:lineRule="auto"/>
              <w:jc w:val="both"/>
              <w:rPr>
                <w:lang w:val="fr-FR"/>
              </w:rPr>
            </w:pPr>
            <w:r w:rsidRPr="00242B7B">
              <w:rPr>
                <w:lang w:val="fr-FR"/>
              </w:rPr>
              <w:t>2024</w:t>
            </w:r>
          </w:p>
        </w:tc>
        <w:tc>
          <w:tcPr>
            <w:tcW w:w="2982" w:type="dxa"/>
            <w:shd w:val="clear" w:color="auto" w:fill="auto"/>
            <w:vAlign w:val="center"/>
          </w:tcPr>
          <w:p w14:paraId="5C8EE1A3" w14:textId="77777777" w:rsidR="00F22B27" w:rsidRPr="00242B7B" w:rsidRDefault="00F22B27" w:rsidP="001D4EAC">
            <w:pPr>
              <w:spacing w:line="276" w:lineRule="auto"/>
              <w:jc w:val="both"/>
              <w:rPr>
                <w:lang w:val="fr-FR"/>
              </w:rPr>
            </w:pPr>
            <w:r w:rsidRPr="00242B7B">
              <w:rPr>
                <w:bCs/>
                <w:lang w:val="fr-FR"/>
              </w:rPr>
              <w:t xml:space="preserve">92.329.257 </w:t>
            </w:r>
            <w:r w:rsidRPr="00242B7B">
              <w:rPr>
                <w:lang w:val="fr-FR"/>
              </w:rPr>
              <w:t xml:space="preserve"> </w:t>
            </w:r>
          </w:p>
        </w:tc>
        <w:tc>
          <w:tcPr>
            <w:tcW w:w="2216" w:type="dxa"/>
            <w:shd w:val="clear" w:color="auto" w:fill="auto"/>
            <w:vAlign w:val="center"/>
          </w:tcPr>
          <w:p w14:paraId="7073076C" w14:textId="77777777" w:rsidR="00F22B27" w:rsidRPr="00242B7B" w:rsidRDefault="00F22B27" w:rsidP="001D4EAC">
            <w:pPr>
              <w:spacing w:line="276" w:lineRule="auto"/>
              <w:jc w:val="both"/>
              <w:rPr>
                <w:lang w:val="fr-FR"/>
              </w:rPr>
            </w:pPr>
            <w:r w:rsidRPr="00242B7B">
              <w:rPr>
                <w:lang w:val="fr-FR"/>
              </w:rPr>
              <w:t>17.110.180</w:t>
            </w:r>
          </w:p>
        </w:tc>
      </w:tr>
      <w:tr w:rsidR="00242B7B" w:rsidRPr="00242B7B" w14:paraId="7B9B1108" w14:textId="77777777" w:rsidTr="001D4EAC">
        <w:tc>
          <w:tcPr>
            <w:tcW w:w="1336" w:type="dxa"/>
            <w:shd w:val="clear" w:color="auto" w:fill="auto"/>
            <w:vAlign w:val="center"/>
          </w:tcPr>
          <w:p w14:paraId="38F3AF06" w14:textId="77777777" w:rsidR="00F22B27" w:rsidRPr="00242B7B" w:rsidRDefault="00F22B27" w:rsidP="001D4EAC">
            <w:pPr>
              <w:spacing w:line="276" w:lineRule="auto"/>
              <w:jc w:val="both"/>
              <w:rPr>
                <w:lang w:val="fr-FR"/>
              </w:rPr>
            </w:pPr>
            <w:r w:rsidRPr="00242B7B">
              <w:rPr>
                <w:lang w:val="fr-FR"/>
              </w:rPr>
              <w:t>2023</w:t>
            </w:r>
          </w:p>
        </w:tc>
        <w:tc>
          <w:tcPr>
            <w:tcW w:w="2982" w:type="dxa"/>
            <w:shd w:val="clear" w:color="auto" w:fill="auto"/>
            <w:vAlign w:val="center"/>
          </w:tcPr>
          <w:p w14:paraId="778E38DE" w14:textId="77777777" w:rsidR="00F22B27" w:rsidRPr="00242B7B" w:rsidRDefault="00F22B27" w:rsidP="001D4EAC">
            <w:pPr>
              <w:spacing w:line="276" w:lineRule="auto"/>
              <w:jc w:val="both"/>
              <w:rPr>
                <w:lang w:val="fr-FR"/>
              </w:rPr>
            </w:pPr>
            <w:r w:rsidRPr="00242B7B">
              <w:rPr>
                <w:lang w:val="fr-FR"/>
              </w:rPr>
              <w:t>75.219.077</w:t>
            </w:r>
          </w:p>
        </w:tc>
        <w:tc>
          <w:tcPr>
            <w:tcW w:w="2216" w:type="dxa"/>
            <w:shd w:val="clear" w:color="auto" w:fill="auto"/>
            <w:vAlign w:val="center"/>
          </w:tcPr>
          <w:p w14:paraId="262885A0" w14:textId="77777777" w:rsidR="00F22B27" w:rsidRPr="00242B7B" w:rsidRDefault="00F22B27" w:rsidP="001D4EAC">
            <w:pPr>
              <w:spacing w:line="276" w:lineRule="auto"/>
              <w:jc w:val="both"/>
              <w:rPr>
                <w:lang w:val="fr-FR"/>
              </w:rPr>
            </w:pPr>
            <w:r w:rsidRPr="00242B7B">
              <w:rPr>
                <w:lang w:val="fr-FR"/>
              </w:rPr>
              <w:t>13.298.310</w:t>
            </w:r>
          </w:p>
        </w:tc>
      </w:tr>
      <w:tr w:rsidR="00242B7B" w:rsidRPr="00242B7B" w14:paraId="551D1532" w14:textId="77777777" w:rsidTr="001D4EAC">
        <w:tc>
          <w:tcPr>
            <w:tcW w:w="1336" w:type="dxa"/>
            <w:shd w:val="clear" w:color="auto" w:fill="auto"/>
            <w:vAlign w:val="center"/>
          </w:tcPr>
          <w:p w14:paraId="06E94BCF" w14:textId="77777777" w:rsidR="00F22B27" w:rsidRPr="00242B7B" w:rsidRDefault="00F22B27" w:rsidP="001D4EAC">
            <w:pPr>
              <w:spacing w:line="276" w:lineRule="auto"/>
              <w:jc w:val="both"/>
              <w:rPr>
                <w:lang w:val="fr-FR"/>
              </w:rPr>
            </w:pPr>
            <w:r w:rsidRPr="00242B7B">
              <w:rPr>
                <w:lang w:val="fr-FR"/>
              </w:rPr>
              <w:t>2022</w:t>
            </w:r>
          </w:p>
        </w:tc>
        <w:tc>
          <w:tcPr>
            <w:tcW w:w="2982" w:type="dxa"/>
            <w:shd w:val="clear" w:color="auto" w:fill="auto"/>
            <w:vAlign w:val="center"/>
          </w:tcPr>
          <w:p w14:paraId="3F0DE6E4" w14:textId="77777777" w:rsidR="00F22B27" w:rsidRPr="00242B7B" w:rsidRDefault="00F22B27" w:rsidP="001D4EAC">
            <w:pPr>
              <w:spacing w:line="276" w:lineRule="auto"/>
              <w:jc w:val="both"/>
              <w:rPr>
                <w:lang w:val="fr-FR"/>
              </w:rPr>
            </w:pPr>
            <w:r w:rsidRPr="00242B7B">
              <w:rPr>
                <w:lang w:val="fr-FR"/>
              </w:rPr>
              <w:t>61.920.767</w:t>
            </w:r>
          </w:p>
        </w:tc>
        <w:tc>
          <w:tcPr>
            <w:tcW w:w="2216" w:type="dxa"/>
            <w:shd w:val="clear" w:color="auto" w:fill="auto"/>
            <w:vAlign w:val="center"/>
          </w:tcPr>
          <w:p w14:paraId="135F967E" w14:textId="77777777" w:rsidR="00F22B27" w:rsidRPr="00242B7B" w:rsidRDefault="00F22B27" w:rsidP="001D4EAC">
            <w:pPr>
              <w:spacing w:line="276" w:lineRule="auto"/>
              <w:jc w:val="both"/>
              <w:rPr>
                <w:lang w:val="fr-FR"/>
              </w:rPr>
            </w:pPr>
            <w:r w:rsidRPr="00242B7B">
              <w:rPr>
                <w:lang w:val="fr-FR"/>
              </w:rPr>
              <w:t>10.708.463</w:t>
            </w:r>
          </w:p>
        </w:tc>
      </w:tr>
      <w:tr w:rsidR="00242B7B" w:rsidRPr="00242B7B" w14:paraId="0425A5B2" w14:textId="77777777" w:rsidTr="001D4EAC">
        <w:tc>
          <w:tcPr>
            <w:tcW w:w="1336" w:type="dxa"/>
            <w:shd w:val="clear" w:color="auto" w:fill="auto"/>
          </w:tcPr>
          <w:p w14:paraId="57C30C8F" w14:textId="77777777" w:rsidR="00F22B27" w:rsidRPr="00242B7B" w:rsidRDefault="00F22B27" w:rsidP="001D4EAC">
            <w:pPr>
              <w:spacing w:line="276" w:lineRule="auto"/>
              <w:jc w:val="both"/>
              <w:rPr>
                <w:lang w:val="fr-FR"/>
              </w:rPr>
            </w:pPr>
            <w:r w:rsidRPr="00242B7B">
              <w:rPr>
                <w:lang w:val="fr-FR"/>
              </w:rPr>
              <w:t>2021</w:t>
            </w:r>
          </w:p>
        </w:tc>
        <w:tc>
          <w:tcPr>
            <w:tcW w:w="2982" w:type="dxa"/>
            <w:shd w:val="clear" w:color="auto" w:fill="auto"/>
          </w:tcPr>
          <w:p w14:paraId="70C5AB47" w14:textId="77777777" w:rsidR="00F22B27" w:rsidRPr="00242B7B" w:rsidRDefault="00F22B27" w:rsidP="001D4EAC">
            <w:pPr>
              <w:spacing w:line="276" w:lineRule="auto"/>
              <w:jc w:val="both"/>
              <w:rPr>
                <w:lang w:val="fr-FR"/>
              </w:rPr>
            </w:pPr>
            <w:r w:rsidRPr="00242B7B">
              <w:rPr>
                <w:lang w:val="fr-FR"/>
              </w:rPr>
              <w:t>51.212.304</w:t>
            </w:r>
          </w:p>
        </w:tc>
        <w:tc>
          <w:tcPr>
            <w:tcW w:w="2216" w:type="dxa"/>
            <w:shd w:val="clear" w:color="auto" w:fill="auto"/>
          </w:tcPr>
          <w:p w14:paraId="6A48C11F" w14:textId="77777777" w:rsidR="00F22B27" w:rsidRPr="00242B7B" w:rsidRDefault="00F22B27" w:rsidP="001D4EAC">
            <w:pPr>
              <w:spacing w:line="276" w:lineRule="auto"/>
              <w:jc w:val="both"/>
              <w:rPr>
                <w:lang w:val="fr-FR"/>
              </w:rPr>
            </w:pPr>
            <w:r w:rsidRPr="00242B7B">
              <w:rPr>
                <w:lang w:val="fr-FR"/>
              </w:rPr>
              <w:t>8.379.148</w:t>
            </w:r>
          </w:p>
        </w:tc>
      </w:tr>
    </w:tbl>
    <w:p w14:paraId="33525291" w14:textId="77777777" w:rsidR="00F22B27" w:rsidRPr="00242B7B" w:rsidRDefault="00F22B27" w:rsidP="00F22B27">
      <w:pPr>
        <w:spacing w:line="276" w:lineRule="auto"/>
        <w:jc w:val="both"/>
        <w:rPr>
          <w:lang w:val="fr-FR"/>
        </w:rPr>
      </w:pPr>
    </w:p>
    <w:p w14:paraId="7836414A" w14:textId="77777777" w:rsidR="00F22B27" w:rsidRPr="00242B7B" w:rsidRDefault="00F22B27" w:rsidP="00F22B27">
      <w:pPr>
        <w:spacing w:line="276" w:lineRule="auto"/>
        <w:jc w:val="both"/>
      </w:pPr>
    </w:p>
    <w:p w14:paraId="5473B210" w14:textId="77777777" w:rsidR="00F22B27" w:rsidRPr="00242B7B" w:rsidRDefault="00F22B27" w:rsidP="00F22B27">
      <w:pPr>
        <w:spacing w:line="276" w:lineRule="auto"/>
        <w:jc w:val="both"/>
      </w:pPr>
    </w:p>
    <w:p w14:paraId="7582E527" w14:textId="77777777" w:rsidR="00F22B27" w:rsidRPr="00242B7B" w:rsidRDefault="00F22B27" w:rsidP="00F22B27">
      <w:pPr>
        <w:spacing w:line="276" w:lineRule="auto"/>
        <w:jc w:val="both"/>
      </w:pPr>
    </w:p>
    <w:p w14:paraId="399E051A" w14:textId="77777777" w:rsidR="00F22B27" w:rsidRPr="00242B7B" w:rsidRDefault="00F22B27" w:rsidP="00F22B27">
      <w:pPr>
        <w:spacing w:line="276" w:lineRule="auto"/>
        <w:jc w:val="both"/>
      </w:pPr>
    </w:p>
    <w:p w14:paraId="7E367AB4" w14:textId="77777777" w:rsidR="00F22B27" w:rsidRPr="00242B7B" w:rsidRDefault="00F22B27" w:rsidP="00F22B27">
      <w:pPr>
        <w:spacing w:line="276" w:lineRule="auto"/>
        <w:jc w:val="both"/>
      </w:pPr>
    </w:p>
    <w:p w14:paraId="0B0E3771" w14:textId="77777777" w:rsidR="00F22B27" w:rsidRPr="00242B7B" w:rsidRDefault="00F22B27" w:rsidP="00F22B27">
      <w:pPr>
        <w:spacing w:line="276" w:lineRule="auto"/>
        <w:jc w:val="both"/>
        <w:rPr>
          <w:lang w:val="fr-FR"/>
        </w:rPr>
      </w:pPr>
    </w:p>
    <w:p w14:paraId="3B719AD4" w14:textId="77777777" w:rsidR="00F22B27" w:rsidRPr="00242B7B" w:rsidRDefault="00F22B27" w:rsidP="00F22B27">
      <w:pPr>
        <w:spacing w:line="276" w:lineRule="auto"/>
        <w:jc w:val="both"/>
        <w:rPr>
          <w:lang w:val="fr-FR"/>
        </w:rPr>
      </w:pPr>
    </w:p>
    <w:p w14:paraId="104D9A60" w14:textId="77777777" w:rsidR="00F22B27" w:rsidRPr="00242B7B" w:rsidRDefault="00F22B27" w:rsidP="00F22B27">
      <w:pPr>
        <w:spacing w:line="276" w:lineRule="auto"/>
        <w:jc w:val="both"/>
        <w:rPr>
          <w:lang w:val="fr-FR"/>
        </w:rPr>
      </w:pPr>
    </w:p>
    <w:p w14:paraId="0C2802CF" w14:textId="77777777" w:rsidR="00F22B27" w:rsidRPr="00242B7B" w:rsidRDefault="00F22B27" w:rsidP="00F22B27">
      <w:pPr>
        <w:spacing w:line="276" w:lineRule="auto"/>
        <w:jc w:val="both"/>
        <w:rPr>
          <w:lang w:val="fr-FR"/>
        </w:rPr>
      </w:pPr>
      <w:r w:rsidRPr="00242B7B">
        <w:rPr>
          <w:noProof/>
        </w:rPr>
        <w:object w:dxaOrig="8535" w:dyaOrig="5223" w14:anchorId="689DD975">
          <v:shape id="_x0000_i1027" type="#_x0000_t75" style="width:426.75pt;height:261pt;visibility:visible" o:ole="">
            <v:imagedata r:id="rId15" o:title=""/>
            <o:lock v:ext="edit" aspectratio="f"/>
          </v:shape>
          <o:OLEObject Type="Embed" ProgID="Excel.Sheet.8" ShapeID="_x0000_i1027" DrawAspect="Content" ObjectID="_1804427632" r:id="rId16">
            <o:FieldCodes>\s</o:FieldCodes>
          </o:OLEObject>
        </w:object>
      </w:r>
    </w:p>
    <w:p w14:paraId="76007FEF" w14:textId="77777777" w:rsidR="00F22B27" w:rsidRPr="00242B7B" w:rsidRDefault="00F22B27" w:rsidP="00F22B27">
      <w:pPr>
        <w:spacing w:line="276" w:lineRule="auto"/>
        <w:jc w:val="both"/>
        <w:rPr>
          <w:lang w:val="fr-FR"/>
        </w:rPr>
      </w:pPr>
    </w:p>
    <w:p w14:paraId="0C38F1A2" w14:textId="77777777" w:rsidR="00F22B27" w:rsidRPr="00242B7B" w:rsidRDefault="00F22B27" w:rsidP="00F22B27">
      <w:pPr>
        <w:spacing w:line="276" w:lineRule="auto"/>
        <w:jc w:val="both"/>
        <w:rPr>
          <w:lang w:val="fr-FR"/>
        </w:rPr>
      </w:pPr>
    </w:p>
    <w:p w14:paraId="32407807" w14:textId="77777777" w:rsidR="00627D86" w:rsidRPr="00242B7B" w:rsidRDefault="00627D86" w:rsidP="00F22B27">
      <w:pPr>
        <w:spacing w:line="276" w:lineRule="auto"/>
        <w:jc w:val="both"/>
        <w:rPr>
          <w:lang w:val="fr-FR"/>
        </w:rPr>
      </w:pPr>
    </w:p>
    <w:p w14:paraId="1331F668" w14:textId="77777777" w:rsidR="00627D86" w:rsidRPr="00242B7B" w:rsidRDefault="00627D86" w:rsidP="00F22B27">
      <w:pPr>
        <w:spacing w:line="276" w:lineRule="auto"/>
        <w:jc w:val="both"/>
        <w:rPr>
          <w:lang w:val="fr-FR"/>
        </w:rPr>
      </w:pPr>
    </w:p>
    <w:p w14:paraId="29417BAA" w14:textId="77777777" w:rsidR="00627D86" w:rsidRPr="00242B7B" w:rsidRDefault="00627D86" w:rsidP="00F22B27">
      <w:pPr>
        <w:spacing w:line="276" w:lineRule="auto"/>
        <w:jc w:val="both"/>
        <w:rPr>
          <w:lang w:val="fr-FR"/>
        </w:rPr>
      </w:pPr>
    </w:p>
    <w:p w14:paraId="7F9A866D" w14:textId="77777777" w:rsidR="00F22B27" w:rsidRPr="00242B7B" w:rsidRDefault="00F22B27" w:rsidP="00F22B27">
      <w:pPr>
        <w:spacing w:line="276" w:lineRule="auto"/>
        <w:jc w:val="both"/>
        <w:rPr>
          <w:lang w:val="fr-FR"/>
        </w:rPr>
      </w:pPr>
    </w:p>
    <w:p w14:paraId="6623F4BD" w14:textId="77777777" w:rsidR="00F22B27" w:rsidRPr="00242B7B" w:rsidRDefault="00F22B27" w:rsidP="00F22B27">
      <w:pPr>
        <w:spacing w:line="276" w:lineRule="auto"/>
        <w:jc w:val="both"/>
        <w:rPr>
          <w:b/>
          <w:bCs/>
          <w:lang w:val="fr-FR"/>
        </w:rPr>
      </w:pPr>
      <w:r w:rsidRPr="00242B7B">
        <w:rPr>
          <w:lang w:val="fr-FR"/>
        </w:rPr>
        <w:lastRenderedPageBreak/>
        <w:t xml:space="preserve">▲ </w:t>
      </w:r>
      <w:r w:rsidRPr="00242B7B">
        <w:rPr>
          <w:b/>
          <w:bCs/>
          <w:lang w:val="fr-FR"/>
        </w:rPr>
        <w:t>numărul de membri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508"/>
        <w:gridCol w:w="2471"/>
      </w:tblGrid>
      <w:tr w:rsidR="00242B7B" w:rsidRPr="00242B7B" w14:paraId="6BB26B4C" w14:textId="77777777" w:rsidTr="001D4EAC">
        <w:tc>
          <w:tcPr>
            <w:tcW w:w="1365" w:type="dxa"/>
            <w:shd w:val="clear" w:color="auto" w:fill="auto"/>
            <w:vAlign w:val="center"/>
          </w:tcPr>
          <w:p w14:paraId="0C70DB4B" w14:textId="77777777" w:rsidR="00F22B27" w:rsidRPr="00242B7B" w:rsidRDefault="00F22B27" w:rsidP="001D4EAC">
            <w:pPr>
              <w:spacing w:line="276" w:lineRule="auto"/>
              <w:jc w:val="both"/>
              <w:rPr>
                <w:b/>
                <w:bCs/>
                <w:lang w:val="fr-FR"/>
              </w:rPr>
            </w:pPr>
            <w:r w:rsidRPr="00242B7B">
              <w:rPr>
                <w:b/>
                <w:bCs/>
                <w:lang w:val="fr-FR"/>
              </w:rPr>
              <w:t>Anul</w:t>
            </w:r>
          </w:p>
        </w:tc>
        <w:tc>
          <w:tcPr>
            <w:tcW w:w="2508" w:type="dxa"/>
            <w:shd w:val="clear" w:color="auto" w:fill="auto"/>
            <w:vAlign w:val="center"/>
          </w:tcPr>
          <w:p w14:paraId="60997D8C" w14:textId="77777777" w:rsidR="00F22B27" w:rsidRPr="00242B7B" w:rsidRDefault="00F22B27" w:rsidP="001D4EAC">
            <w:pPr>
              <w:spacing w:line="276" w:lineRule="auto"/>
              <w:jc w:val="both"/>
              <w:rPr>
                <w:b/>
                <w:bCs/>
                <w:lang w:val="fr-FR"/>
              </w:rPr>
            </w:pPr>
            <w:r w:rsidRPr="00242B7B">
              <w:rPr>
                <w:b/>
                <w:bCs/>
                <w:lang w:val="fr-FR"/>
              </w:rPr>
              <w:t>Numărul de membri</w:t>
            </w:r>
          </w:p>
        </w:tc>
        <w:tc>
          <w:tcPr>
            <w:tcW w:w="2471" w:type="dxa"/>
            <w:shd w:val="clear" w:color="auto" w:fill="auto"/>
            <w:vAlign w:val="center"/>
          </w:tcPr>
          <w:p w14:paraId="7B7251A0" w14:textId="77777777" w:rsidR="00F22B27" w:rsidRPr="00242B7B" w:rsidRDefault="00F22B27" w:rsidP="001D4EAC">
            <w:pPr>
              <w:spacing w:line="276" w:lineRule="auto"/>
              <w:jc w:val="both"/>
              <w:rPr>
                <w:b/>
                <w:bCs/>
                <w:lang w:val="fr-FR"/>
              </w:rPr>
            </w:pPr>
            <w:r w:rsidRPr="00242B7B">
              <w:rPr>
                <w:b/>
                <w:bCs/>
                <w:lang w:val="fr-FR"/>
              </w:rPr>
              <w:t>Număr de membri față de anul precedent</w:t>
            </w:r>
          </w:p>
        </w:tc>
      </w:tr>
      <w:tr w:rsidR="00242B7B" w:rsidRPr="00242B7B" w14:paraId="16A076BA" w14:textId="77777777" w:rsidTr="001D4EAC">
        <w:tc>
          <w:tcPr>
            <w:tcW w:w="1365" w:type="dxa"/>
            <w:shd w:val="clear" w:color="auto" w:fill="auto"/>
            <w:vAlign w:val="center"/>
          </w:tcPr>
          <w:p w14:paraId="36CB2C56" w14:textId="77777777" w:rsidR="00F22B27" w:rsidRPr="00242B7B" w:rsidRDefault="00F22B27" w:rsidP="001D4EAC">
            <w:pPr>
              <w:spacing w:line="276" w:lineRule="auto"/>
              <w:jc w:val="both"/>
              <w:rPr>
                <w:lang w:val="fr-FR"/>
              </w:rPr>
            </w:pPr>
            <w:r w:rsidRPr="00242B7B">
              <w:rPr>
                <w:lang w:val="fr-FR"/>
              </w:rPr>
              <w:t>2024</w:t>
            </w:r>
          </w:p>
        </w:tc>
        <w:tc>
          <w:tcPr>
            <w:tcW w:w="2508" w:type="dxa"/>
            <w:shd w:val="clear" w:color="auto" w:fill="auto"/>
            <w:vAlign w:val="center"/>
          </w:tcPr>
          <w:p w14:paraId="2B709E1C" w14:textId="77777777" w:rsidR="00F22B27" w:rsidRPr="00242B7B" w:rsidRDefault="00F22B27" w:rsidP="001D4EAC">
            <w:pPr>
              <w:spacing w:line="276" w:lineRule="auto"/>
              <w:jc w:val="both"/>
              <w:rPr>
                <w:lang w:val="fr-FR"/>
              </w:rPr>
            </w:pPr>
            <w:r w:rsidRPr="00242B7B">
              <w:rPr>
                <w:lang w:val="fr-FR"/>
              </w:rPr>
              <w:t>11510</w:t>
            </w:r>
          </w:p>
        </w:tc>
        <w:tc>
          <w:tcPr>
            <w:tcW w:w="2471" w:type="dxa"/>
            <w:shd w:val="clear" w:color="auto" w:fill="auto"/>
            <w:vAlign w:val="center"/>
          </w:tcPr>
          <w:p w14:paraId="1A6E5ADC" w14:textId="77777777" w:rsidR="00F22B27" w:rsidRPr="00242B7B" w:rsidRDefault="00F22B27" w:rsidP="001D4EAC">
            <w:pPr>
              <w:spacing w:line="276" w:lineRule="auto"/>
              <w:jc w:val="both"/>
              <w:rPr>
                <w:lang w:val="fr-FR"/>
              </w:rPr>
            </w:pPr>
            <w:r w:rsidRPr="00242B7B">
              <w:rPr>
                <w:lang w:val="fr-FR"/>
              </w:rPr>
              <w:t>+ 538</w:t>
            </w:r>
          </w:p>
        </w:tc>
      </w:tr>
      <w:tr w:rsidR="00242B7B" w:rsidRPr="00242B7B" w14:paraId="4EF0F3B1" w14:textId="77777777" w:rsidTr="001D4EAC">
        <w:tc>
          <w:tcPr>
            <w:tcW w:w="1365" w:type="dxa"/>
            <w:shd w:val="clear" w:color="auto" w:fill="auto"/>
            <w:vAlign w:val="center"/>
          </w:tcPr>
          <w:p w14:paraId="24F77804" w14:textId="77777777" w:rsidR="00F22B27" w:rsidRPr="00242B7B" w:rsidRDefault="00F22B27" w:rsidP="001D4EAC">
            <w:pPr>
              <w:spacing w:line="276" w:lineRule="auto"/>
              <w:jc w:val="both"/>
              <w:rPr>
                <w:lang w:val="fr-FR"/>
              </w:rPr>
            </w:pPr>
            <w:r w:rsidRPr="00242B7B">
              <w:rPr>
                <w:lang w:val="fr-FR"/>
              </w:rPr>
              <w:t>2023</w:t>
            </w:r>
          </w:p>
        </w:tc>
        <w:tc>
          <w:tcPr>
            <w:tcW w:w="2508" w:type="dxa"/>
            <w:shd w:val="clear" w:color="auto" w:fill="auto"/>
            <w:vAlign w:val="center"/>
          </w:tcPr>
          <w:p w14:paraId="44C3FF01" w14:textId="77777777" w:rsidR="00F22B27" w:rsidRPr="00242B7B" w:rsidRDefault="00F22B27" w:rsidP="001D4EAC">
            <w:pPr>
              <w:spacing w:line="276" w:lineRule="auto"/>
              <w:jc w:val="both"/>
              <w:rPr>
                <w:lang w:val="fr-FR"/>
              </w:rPr>
            </w:pPr>
            <w:r w:rsidRPr="00242B7B">
              <w:rPr>
                <w:lang w:val="fr-FR"/>
              </w:rPr>
              <w:t>10972</w:t>
            </w:r>
          </w:p>
        </w:tc>
        <w:tc>
          <w:tcPr>
            <w:tcW w:w="2471" w:type="dxa"/>
            <w:shd w:val="clear" w:color="auto" w:fill="auto"/>
            <w:vAlign w:val="center"/>
          </w:tcPr>
          <w:p w14:paraId="2E1AA321" w14:textId="77777777" w:rsidR="00F22B27" w:rsidRPr="00242B7B" w:rsidRDefault="00F22B27" w:rsidP="001D4EAC">
            <w:pPr>
              <w:spacing w:line="276" w:lineRule="auto"/>
              <w:jc w:val="both"/>
              <w:rPr>
                <w:lang w:val="fr-FR"/>
              </w:rPr>
            </w:pPr>
            <w:r w:rsidRPr="00242B7B">
              <w:rPr>
                <w:lang w:val="fr-FR"/>
              </w:rPr>
              <w:t>+ 656</w:t>
            </w:r>
          </w:p>
        </w:tc>
      </w:tr>
      <w:tr w:rsidR="00242B7B" w:rsidRPr="00242B7B" w14:paraId="74D0F963" w14:textId="77777777" w:rsidTr="001D4EAC">
        <w:tc>
          <w:tcPr>
            <w:tcW w:w="1365" w:type="dxa"/>
            <w:shd w:val="clear" w:color="auto" w:fill="auto"/>
            <w:vAlign w:val="center"/>
          </w:tcPr>
          <w:p w14:paraId="0CC1AAD1" w14:textId="77777777" w:rsidR="00F22B27" w:rsidRPr="00242B7B" w:rsidRDefault="00F22B27" w:rsidP="001D4EAC">
            <w:pPr>
              <w:spacing w:line="276" w:lineRule="auto"/>
              <w:jc w:val="both"/>
              <w:rPr>
                <w:lang w:val="fr-FR"/>
              </w:rPr>
            </w:pPr>
            <w:r w:rsidRPr="00242B7B">
              <w:rPr>
                <w:lang w:val="fr-FR"/>
              </w:rPr>
              <w:t>2022</w:t>
            </w:r>
          </w:p>
        </w:tc>
        <w:tc>
          <w:tcPr>
            <w:tcW w:w="2508" w:type="dxa"/>
            <w:shd w:val="clear" w:color="auto" w:fill="auto"/>
            <w:vAlign w:val="center"/>
          </w:tcPr>
          <w:p w14:paraId="7CC2BB69" w14:textId="77777777" w:rsidR="00F22B27" w:rsidRPr="00242B7B" w:rsidRDefault="00F22B27" w:rsidP="001D4EAC">
            <w:pPr>
              <w:spacing w:line="276" w:lineRule="auto"/>
              <w:jc w:val="both"/>
              <w:rPr>
                <w:lang w:val="fr-FR"/>
              </w:rPr>
            </w:pPr>
            <w:r w:rsidRPr="00242B7B">
              <w:rPr>
                <w:lang w:val="fr-FR"/>
              </w:rPr>
              <w:t>10316</w:t>
            </w:r>
          </w:p>
        </w:tc>
        <w:tc>
          <w:tcPr>
            <w:tcW w:w="2471" w:type="dxa"/>
            <w:shd w:val="clear" w:color="auto" w:fill="auto"/>
            <w:vAlign w:val="center"/>
          </w:tcPr>
          <w:p w14:paraId="559CA0C8" w14:textId="77777777" w:rsidR="00F22B27" w:rsidRPr="00242B7B" w:rsidRDefault="00F22B27" w:rsidP="001D4EAC">
            <w:pPr>
              <w:spacing w:line="276" w:lineRule="auto"/>
              <w:jc w:val="both"/>
              <w:rPr>
                <w:lang w:val="fr-FR"/>
              </w:rPr>
            </w:pPr>
            <w:r w:rsidRPr="00242B7B">
              <w:rPr>
                <w:lang w:val="fr-FR"/>
              </w:rPr>
              <w:t>+ 436</w:t>
            </w:r>
          </w:p>
        </w:tc>
      </w:tr>
      <w:tr w:rsidR="00F22B27" w:rsidRPr="00242B7B" w14:paraId="46359B1C" w14:textId="77777777" w:rsidTr="001D4EAC">
        <w:tc>
          <w:tcPr>
            <w:tcW w:w="1365" w:type="dxa"/>
            <w:shd w:val="clear" w:color="auto" w:fill="auto"/>
          </w:tcPr>
          <w:p w14:paraId="0FFC37EA" w14:textId="77777777" w:rsidR="00F22B27" w:rsidRPr="00242B7B" w:rsidRDefault="00F22B27" w:rsidP="001D4EAC">
            <w:pPr>
              <w:spacing w:line="276" w:lineRule="auto"/>
              <w:jc w:val="both"/>
              <w:rPr>
                <w:lang w:val="fr-FR"/>
              </w:rPr>
            </w:pPr>
            <w:r w:rsidRPr="00242B7B">
              <w:rPr>
                <w:lang w:val="fr-FR"/>
              </w:rPr>
              <w:t>2021</w:t>
            </w:r>
          </w:p>
        </w:tc>
        <w:tc>
          <w:tcPr>
            <w:tcW w:w="2508" w:type="dxa"/>
            <w:shd w:val="clear" w:color="auto" w:fill="auto"/>
          </w:tcPr>
          <w:p w14:paraId="59F9C3AE" w14:textId="77777777" w:rsidR="00F22B27" w:rsidRPr="00242B7B" w:rsidRDefault="00F22B27" w:rsidP="001D4EAC">
            <w:pPr>
              <w:spacing w:line="276" w:lineRule="auto"/>
              <w:jc w:val="both"/>
              <w:rPr>
                <w:lang w:val="fr-FR"/>
              </w:rPr>
            </w:pPr>
            <w:r w:rsidRPr="00242B7B">
              <w:rPr>
                <w:lang w:val="fr-FR"/>
              </w:rPr>
              <w:t>9880</w:t>
            </w:r>
          </w:p>
        </w:tc>
        <w:tc>
          <w:tcPr>
            <w:tcW w:w="2471" w:type="dxa"/>
            <w:shd w:val="clear" w:color="auto" w:fill="auto"/>
          </w:tcPr>
          <w:p w14:paraId="5DD4C27A" w14:textId="77777777" w:rsidR="00F22B27" w:rsidRPr="00242B7B" w:rsidRDefault="00F22B27" w:rsidP="001D4EAC">
            <w:pPr>
              <w:spacing w:line="276" w:lineRule="auto"/>
              <w:jc w:val="both"/>
              <w:rPr>
                <w:lang w:val="fr-FR"/>
              </w:rPr>
            </w:pPr>
            <w:r w:rsidRPr="00242B7B">
              <w:rPr>
                <w:lang w:val="fr-FR"/>
              </w:rPr>
              <w:t>+ 426</w:t>
            </w:r>
          </w:p>
        </w:tc>
      </w:tr>
    </w:tbl>
    <w:p w14:paraId="118C6461" w14:textId="77777777" w:rsidR="00F22B27" w:rsidRPr="00242B7B" w:rsidRDefault="00F22B27" w:rsidP="00F22B27">
      <w:pPr>
        <w:spacing w:line="276" w:lineRule="auto"/>
        <w:jc w:val="both"/>
        <w:rPr>
          <w:lang w:val="fr-FR"/>
        </w:rPr>
      </w:pPr>
    </w:p>
    <w:p w14:paraId="51F3A398" w14:textId="77777777" w:rsidR="00F22B27" w:rsidRPr="00242B7B" w:rsidRDefault="00F22B27" w:rsidP="00F22B27">
      <w:pPr>
        <w:spacing w:line="276" w:lineRule="auto"/>
        <w:jc w:val="both"/>
        <w:rPr>
          <w:lang w:val="fr-FR"/>
        </w:rPr>
      </w:pPr>
    </w:p>
    <w:p w14:paraId="0AD7ED91" w14:textId="77777777" w:rsidR="00F22B27" w:rsidRPr="00242B7B" w:rsidRDefault="00F22B27" w:rsidP="00F22B27">
      <w:pPr>
        <w:spacing w:line="276" w:lineRule="auto"/>
        <w:jc w:val="both"/>
        <w:rPr>
          <w:lang w:val="fr-FR"/>
        </w:rPr>
      </w:pPr>
    </w:p>
    <w:p w14:paraId="18C18402" w14:textId="77777777" w:rsidR="00F22B27" w:rsidRPr="00242B7B" w:rsidRDefault="00F22B27" w:rsidP="00F22B27">
      <w:pPr>
        <w:spacing w:line="276" w:lineRule="auto"/>
        <w:jc w:val="both"/>
        <w:rPr>
          <w:lang w:val="fr-FR"/>
        </w:rPr>
      </w:pPr>
      <w:r w:rsidRPr="00242B7B">
        <w:rPr>
          <w:noProof/>
        </w:rPr>
        <w:object w:dxaOrig="8660" w:dyaOrig="4983" w14:anchorId="0AAC53AB">
          <v:shape id="_x0000_i1028" type="#_x0000_t75" style="width:432.75pt;height:249pt;visibility:visible" o:ole="">
            <v:imagedata r:id="rId17" o:title=""/>
            <o:lock v:ext="edit" aspectratio="f"/>
          </v:shape>
          <o:OLEObject Type="Embed" ProgID="Excel.Sheet.8" ShapeID="_x0000_i1028" DrawAspect="Content" ObjectID="_1804427633" r:id="rId18">
            <o:FieldCodes>\s</o:FieldCodes>
          </o:OLEObject>
        </w:object>
      </w:r>
    </w:p>
    <w:p w14:paraId="52F1FA45" w14:textId="77777777" w:rsidR="00F22B27" w:rsidRPr="00242B7B" w:rsidRDefault="00F22B27" w:rsidP="00F22B27">
      <w:pPr>
        <w:spacing w:line="276" w:lineRule="auto"/>
        <w:ind w:firstLine="720"/>
        <w:jc w:val="both"/>
        <w:rPr>
          <w:lang w:val="fr-FR"/>
        </w:rPr>
      </w:pPr>
      <w:r w:rsidRPr="00242B7B">
        <w:rPr>
          <w:lang w:val="fr-FR"/>
        </w:rPr>
        <w:t>Numărul de membri are un trend crescător, în ciuda presiunilor sociale și economice, datorat în bună parte măsurilor luate de conducerea casei, concretizate prin deschiderea de noi sucursale în localități cu potențial de atragere al membrilor, lansarea de împrumuturi diversificate, accesibile, adresate unor segmente de membri cât mai variate ( tineri, întreprinzători, agricultori, mediu urban, mediu rural, etc ;).</w:t>
      </w:r>
    </w:p>
    <w:p w14:paraId="281B1617" w14:textId="77777777" w:rsidR="00F22B27" w:rsidRPr="00242B7B" w:rsidRDefault="00F22B27" w:rsidP="00F22B27">
      <w:pPr>
        <w:spacing w:line="276" w:lineRule="auto"/>
        <w:ind w:firstLine="720"/>
        <w:jc w:val="both"/>
        <w:rPr>
          <w:lang w:val="fr-FR"/>
        </w:rPr>
      </w:pPr>
      <w:r w:rsidRPr="00242B7B">
        <w:rPr>
          <w:lang w:val="fr-FR"/>
        </w:rPr>
        <w:t>Începând din anul 2021, la solicitarea părinților, am dat posibilitatea economisirii și pentru minori, copii ai membrilor, prin completarea cererii de deschidere fond social ”Viitorul”, în scopul educării acestora în spiritul economisirii.</w:t>
      </w:r>
    </w:p>
    <w:p w14:paraId="322B2ED9" w14:textId="77777777" w:rsidR="00F22B27" w:rsidRPr="00242B7B" w:rsidRDefault="00F22B27" w:rsidP="00F22B27">
      <w:pPr>
        <w:spacing w:line="276" w:lineRule="auto"/>
        <w:ind w:firstLine="720"/>
        <w:jc w:val="both"/>
        <w:rPr>
          <w:lang w:val="fr-FR"/>
        </w:rPr>
      </w:pPr>
      <w:r w:rsidRPr="00242B7B">
        <w:rPr>
          <w:lang w:val="fr-FR"/>
        </w:rPr>
        <w:t xml:space="preserve">Referitor la creșterea numărului de membri, în această lună am depășit 12.000 membri. La această creștere a contribuit și preluarea succursale din Slatina a C.A.R. Transilvania Deva, cu un număr de 300 membri. O parte dintre aceștia sunt comuni, aproximativ 30,  rezultă un câștig de 270 de membri. Mulțumim cu această ocazie  </w:t>
      </w:r>
    </w:p>
    <w:p w14:paraId="3DB1010A" w14:textId="77777777" w:rsidR="00F22B27" w:rsidRPr="00242B7B" w:rsidRDefault="00F22B27" w:rsidP="00F22B27">
      <w:pPr>
        <w:spacing w:line="276" w:lineRule="auto"/>
        <w:jc w:val="both"/>
        <w:rPr>
          <w:lang w:val="fr-FR"/>
        </w:rPr>
      </w:pPr>
      <w:r w:rsidRPr="00242B7B">
        <w:rPr>
          <w:lang w:val="fr-FR"/>
        </w:rPr>
        <w:t>C.A.R. Transilvania Deva, pentru încrederea acordată și pentru că ne-au ales pe noi, cu atât mai mult cu cât aveau mai multe posibilități. Au ales pentru membri lor cea mai bună soluție, pentru ca aceștia să beneficieze în continuare de cele mai bune produse și servicii, să fie tratați cu respect și banii lor să fie la fel de bine organizați ca și până acum.</w:t>
      </w:r>
    </w:p>
    <w:p w14:paraId="47FC4B79" w14:textId="77777777" w:rsidR="00F22B27" w:rsidRPr="00242B7B" w:rsidRDefault="00F22B27" w:rsidP="00F22B27">
      <w:pPr>
        <w:spacing w:line="276" w:lineRule="auto"/>
        <w:jc w:val="both"/>
        <w:rPr>
          <w:lang w:val="fr-FR"/>
        </w:rPr>
      </w:pPr>
      <w:r w:rsidRPr="00242B7B">
        <w:rPr>
          <w:lang w:val="fr-FR"/>
        </w:rPr>
        <w:lastRenderedPageBreak/>
        <w:t xml:space="preserve">▲ </w:t>
      </w:r>
      <w:r w:rsidRPr="00242B7B">
        <w:rPr>
          <w:b/>
          <w:bCs/>
          <w:lang w:val="fr-FR"/>
        </w:rPr>
        <w:t>numărul și valoarea împrumuturilor acordate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779"/>
        <w:gridCol w:w="1886"/>
        <w:gridCol w:w="1551"/>
        <w:gridCol w:w="1323"/>
      </w:tblGrid>
      <w:tr w:rsidR="00242B7B" w:rsidRPr="00242B7B" w14:paraId="1433AB35" w14:textId="77777777" w:rsidTr="001D4EAC">
        <w:tc>
          <w:tcPr>
            <w:tcW w:w="1085" w:type="dxa"/>
            <w:shd w:val="clear" w:color="auto" w:fill="auto"/>
            <w:vAlign w:val="center"/>
          </w:tcPr>
          <w:p w14:paraId="34E838ED" w14:textId="77777777" w:rsidR="00F22B27" w:rsidRPr="00242B7B" w:rsidRDefault="00F22B27" w:rsidP="001D4EAC">
            <w:pPr>
              <w:spacing w:line="276" w:lineRule="auto"/>
              <w:jc w:val="both"/>
              <w:rPr>
                <w:b/>
                <w:bCs/>
                <w:lang w:val="fr-FR"/>
              </w:rPr>
            </w:pPr>
            <w:r w:rsidRPr="00242B7B">
              <w:rPr>
                <w:b/>
                <w:bCs/>
                <w:lang w:val="fr-FR"/>
              </w:rPr>
              <w:t>Anul</w:t>
            </w:r>
          </w:p>
        </w:tc>
        <w:tc>
          <w:tcPr>
            <w:tcW w:w="1779" w:type="dxa"/>
            <w:shd w:val="clear" w:color="auto" w:fill="auto"/>
            <w:vAlign w:val="center"/>
          </w:tcPr>
          <w:p w14:paraId="4BDC9904" w14:textId="77777777" w:rsidR="00F22B27" w:rsidRPr="00242B7B" w:rsidRDefault="00F22B27" w:rsidP="001D4EAC">
            <w:pPr>
              <w:spacing w:line="276" w:lineRule="auto"/>
              <w:jc w:val="both"/>
              <w:rPr>
                <w:b/>
                <w:bCs/>
                <w:lang w:val="fr-FR"/>
              </w:rPr>
            </w:pPr>
            <w:r w:rsidRPr="00242B7B">
              <w:rPr>
                <w:b/>
                <w:bCs/>
                <w:lang w:val="fr-FR"/>
              </w:rPr>
              <w:t>Numărul de împrumuturi</w:t>
            </w:r>
          </w:p>
        </w:tc>
        <w:tc>
          <w:tcPr>
            <w:tcW w:w="1886" w:type="dxa"/>
            <w:shd w:val="clear" w:color="auto" w:fill="auto"/>
            <w:vAlign w:val="center"/>
          </w:tcPr>
          <w:p w14:paraId="68E6FBC7" w14:textId="77777777" w:rsidR="00F22B27" w:rsidRPr="00242B7B" w:rsidRDefault="00F22B27" w:rsidP="001D4EAC">
            <w:pPr>
              <w:spacing w:line="276" w:lineRule="auto"/>
              <w:jc w:val="both"/>
              <w:rPr>
                <w:b/>
                <w:bCs/>
                <w:lang w:val="fr-FR"/>
              </w:rPr>
            </w:pPr>
            <w:r w:rsidRPr="00242B7B">
              <w:rPr>
                <w:b/>
                <w:bCs/>
                <w:lang w:val="fr-FR"/>
              </w:rPr>
              <w:t>Valoarea împrumuturilor</w:t>
            </w:r>
          </w:p>
        </w:tc>
        <w:tc>
          <w:tcPr>
            <w:tcW w:w="1551" w:type="dxa"/>
            <w:shd w:val="clear" w:color="auto" w:fill="auto"/>
            <w:vAlign w:val="center"/>
          </w:tcPr>
          <w:p w14:paraId="0055EC85" w14:textId="77777777" w:rsidR="00F22B27" w:rsidRPr="00242B7B" w:rsidRDefault="00F22B27" w:rsidP="001D4EAC">
            <w:pPr>
              <w:spacing w:line="276" w:lineRule="auto"/>
              <w:jc w:val="both"/>
              <w:rPr>
                <w:b/>
                <w:bCs/>
                <w:lang w:val="fr-FR"/>
              </w:rPr>
            </w:pPr>
            <w:r w:rsidRPr="00242B7B">
              <w:rPr>
                <w:b/>
                <w:bCs/>
                <w:lang w:val="fr-FR"/>
              </w:rPr>
              <w:t>Valoare față de anul precedent</w:t>
            </w:r>
          </w:p>
        </w:tc>
        <w:tc>
          <w:tcPr>
            <w:tcW w:w="1323" w:type="dxa"/>
          </w:tcPr>
          <w:p w14:paraId="7B5F5B04" w14:textId="77777777" w:rsidR="00F22B27" w:rsidRPr="00242B7B" w:rsidRDefault="00F22B27" w:rsidP="001D4EAC">
            <w:pPr>
              <w:spacing w:line="276" w:lineRule="auto"/>
              <w:jc w:val="both"/>
              <w:rPr>
                <w:b/>
                <w:bCs/>
                <w:lang w:val="fr-FR"/>
              </w:rPr>
            </w:pPr>
            <w:r w:rsidRPr="00242B7B">
              <w:rPr>
                <w:b/>
                <w:bCs/>
                <w:lang w:val="fr-FR"/>
              </w:rPr>
              <w:t>% față de anul precedent</w:t>
            </w:r>
          </w:p>
        </w:tc>
      </w:tr>
      <w:tr w:rsidR="00242B7B" w:rsidRPr="00242B7B" w14:paraId="0B08F6ED" w14:textId="77777777" w:rsidTr="001D4EAC">
        <w:tc>
          <w:tcPr>
            <w:tcW w:w="1085" w:type="dxa"/>
            <w:shd w:val="clear" w:color="auto" w:fill="auto"/>
            <w:vAlign w:val="center"/>
          </w:tcPr>
          <w:p w14:paraId="1D3BD0C5" w14:textId="77777777" w:rsidR="00F22B27" w:rsidRPr="00242B7B" w:rsidRDefault="00F22B27" w:rsidP="001D4EAC">
            <w:pPr>
              <w:spacing w:line="276" w:lineRule="auto"/>
              <w:jc w:val="both"/>
              <w:rPr>
                <w:lang w:val="fr-FR"/>
              </w:rPr>
            </w:pPr>
            <w:r w:rsidRPr="00242B7B">
              <w:rPr>
                <w:lang w:val="fr-FR"/>
              </w:rPr>
              <w:t>2024</w:t>
            </w:r>
          </w:p>
        </w:tc>
        <w:tc>
          <w:tcPr>
            <w:tcW w:w="1779" w:type="dxa"/>
            <w:shd w:val="clear" w:color="auto" w:fill="auto"/>
            <w:vAlign w:val="center"/>
          </w:tcPr>
          <w:p w14:paraId="1AC4D81B" w14:textId="77777777" w:rsidR="00F22B27" w:rsidRPr="00242B7B" w:rsidRDefault="00F22B27" w:rsidP="001D4EAC">
            <w:pPr>
              <w:spacing w:line="276" w:lineRule="auto"/>
              <w:jc w:val="both"/>
              <w:rPr>
                <w:lang w:val="fr-FR"/>
              </w:rPr>
            </w:pPr>
            <w:r w:rsidRPr="00242B7B">
              <w:rPr>
                <w:lang w:val="fr-FR"/>
              </w:rPr>
              <w:t>2552</w:t>
            </w:r>
          </w:p>
        </w:tc>
        <w:tc>
          <w:tcPr>
            <w:tcW w:w="1886" w:type="dxa"/>
            <w:shd w:val="clear" w:color="auto" w:fill="auto"/>
            <w:vAlign w:val="center"/>
          </w:tcPr>
          <w:p w14:paraId="0CA342AD" w14:textId="77777777" w:rsidR="00F22B27" w:rsidRPr="00242B7B" w:rsidRDefault="00F22B27" w:rsidP="001D4EAC">
            <w:pPr>
              <w:spacing w:line="276" w:lineRule="auto"/>
              <w:jc w:val="both"/>
              <w:rPr>
                <w:lang w:val="fr-FR"/>
              </w:rPr>
            </w:pPr>
            <w:r w:rsidRPr="00242B7B">
              <w:rPr>
                <w:lang w:val="fr-FR"/>
              </w:rPr>
              <w:t>47.624.013</w:t>
            </w:r>
          </w:p>
        </w:tc>
        <w:tc>
          <w:tcPr>
            <w:tcW w:w="1551" w:type="dxa"/>
            <w:shd w:val="clear" w:color="auto" w:fill="auto"/>
            <w:vAlign w:val="center"/>
          </w:tcPr>
          <w:p w14:paraId="6E41A988" w14:textId="77777777" w:rsidR="00F22B27" w:rsidRPr="00242B7B" w:rsidRDefault="00F22B27" w:rsidP="001D4EAC">
            <w:pPr>
              <w:spacing w:line="276" w:lineRule="auto"/>
              <w:jc w:val="both"/>
              <w:rPr>
                <w:lang w:val="fr-FR"/>
              </w:rPr>
            </w:pPr>
            <w:r w:rsidRPr="00242B7B">
              <w:rPr>
                <w:lang w:val="fr-FR"/>
              </w:rPr>
              <w:t>10.989.613</w:t>
            </w:r>
          </w:p>
        </w:tc>
        <w:tc>
          <w:tcPr>
            <w:tcW w:w="1323" w:type="dxa"/>
          </w:tcPr>
          <w:p w14:paraId="6811B992" w14:textId="77777777" w:rsidR="00F22B27" w:rsidRPr="00242B7B" w:rsidRDefault="00F22B27" w:rsidP="001D4EAC">
            <w:pPr>
              <w:spacing w:line="276" w:lineRule="auto"/>
              <w:jc w:val="both"/>
              <w:rPr>
                <w:lang w:val="fr-FR"/>
              </w:rPr>
            </w:pPr>
            <w:r w:rsidRPr="00242B7B">
              <w:rPr>
                <w:lang w:val="fr-FR"/>
              </w:rPr>
              <w:t>+ 30%</w:t>
            </w:r>
          </w:p>
        </w:tc>
      </w:tr>
      <w:tr w:rsidR="00242B7B" w:rsidRPr="00242B7B" w14:paraId="11AF9956" w14:textId="77777777" w:rsidTr="001D4EAC">
        <w:tc>
          <w:tcPr>
            <w:tcW w:w="1085" w:type="dxa"/>
            <w:shd w:val="clear" w:color="auto" w:fill="auto"/>
            <w:vAlign w:val="center"/>
          </w:tcPr>
          <w:p w14:paraId="71F59040" w14:textId="77777777" w:rsidR="00F22B27" w:rsidRPr="00242B7B" w:rsidRDefault="00F22B27" w:rsidP="001D4EAC">
            <w:pPr>
              <w:spacing w:line="276" w:lineRule="auto"/>
              <w:jc w:val="both"/>
              <w:rPr>
                <w:lang w:val="fr-FR"/>
              </w:rPr>
            </w:pPr>
            <w:r w:rsidRPr="00242B7B">
              <w:rPr>
                <w:lang w:val="fr-FR"/>
              </w:rPr>
              <w:t>2023</w:t>
            </w:r>
          </w:p>
        </w:tc>
        <w:tc>
          <w:tcPr>
            <w:tcW w:w="1779" w:type="dxa"/>
            <w:shd w:val="clear" w:color="auto" w:fill="auto"/>
            <w:vAlign w:val="center"/>
          </w:tcPr>
          <w:p w14:paraId="74ABE341" w14:textId="77777777" w:rsidR="00F22B27" w:rsidRPr="00242B7B" w:rsidRDefault="00F22B27" w:rsidP="001D4EAC">
            <w:pPr>
              <w:spacing w:line="276" w:lineRule="auto"/>
              <w:jc w:val="both"/>
              <w:rPr>
                <w:lang w:val="fr-FR"/>
              </w:rPr>
            </w:pPr>
            <w:r w:rsidRPr="00242B7B">
              <w:rPr>
                <w:lang w:val="fr-FR"/>
              </w:rPr>
              <w:t>2429</w:t>
            </w:r>
          </w:p>
        </w:tc>
        <w:tc>
          <w:tcPr>
            <w:tcW w:w="1886" w:type="dxa"/>
            <w:shd w:val="clear" w:color="auto" w:fill="auto"/>
            <w:vAlign w:val="center"/>
          </w:tcPr>
          <w:p w14:paraId="013A2622" w14:textId="77777777" w:rsidR="00F22B27" w:rsidRPr="00242B7B" w:rsidRDefault="00F22B27" w:rsidP="001D4EAC">
            <w:pPr>
              <w:spacing w:line="276" w:lineRule="auto"/>
              <w:jc w:val="both"/>
              <w:rPr>
                <w:lang w:val="fr-FR"/>
              </w:rPr>
            </w:pPr>
            <w:r w:rsidRPr="00242B7B">
              <w:rPr>
                <w:lang w:val="fr-FR"/>
              </w:rPr>
              <w:t>36.634.400</w:t>
            </w:r>
          </w:p>
        </w:tc>
        <w:tc>
          <w:tcPr>
            <w:tcW w:w="1551" w:type="dxa"/>
            <w:shd w:val="clear" w:color="auto" w:fill="auto"/>
            <w:vAlign w:val="center"/>
          </w:tcPr>
          <w:p w14:paraId="2ED5A106" w14:textId="77777777" w:rsidR="00F22B27" w:rsidRPr="00242B7B" w:rsidRDefault="00F22B27" w:rsidP="001D4EAC">
            <w:pPr>
              <w:spacing w:line="276" w:lineRule="auto"/>
              <w:jc w:val="both"/>
              <w:rPr>
                <w:lang w:val="fr-FR"/>
              </w:rPr>
            </w:pPr>
            <w:r w:rsidRPr="00242B7B">
              <w:rPr>
                <w:lang w:val="fr-FR"/>
              </w:rPr>
              <w:t>5.161.459</w:t>
            </w:r>
          </w:p>
        </w:tc>
        <w:tc>
          <w:tcPr>
            <w:tcW w:w="1323" w:type="dxa"/>
          </w:tcPr>
          <w:p w14:paraId="548F1F46" w14:textId="77777777" w:rsidR="00F22B27" w:rsidRPr="00242B7B" w:rsidRDefault="00F22B27" w:rsidP="001D4EAC">
            <w:pPr>
              <w:spacing w:line="276" w:lineRule="auto"/>
              <w:jc w:val="both"/>
              <w:rPr>
                <w:lang w:val="fr-FR"/>
              </w:rPr>
            </w:pPr>
            <w:r w:rsidRPr="00242B7B">
              <w:rPr>
                <w:lang w:val="fr-FR"/>
              </w:rPr>
              <w:t>+ 16,4$</w:t>
            </w:r>
          </w:p>
        </w:tc>
      </w:tr>
      <w:tr w:rsidR="00242B7B" w:rsidRPr="00242B7B" w14:paraId="3366BC4A" w14:textId="77777777" w:rsidTr="001D4EAC">
        <w:tc>
          <w:tcPr>
            <w:tcW w:w="1085" w:type="dxa"/>
            <w:shd w:val="clear" w:color="auto" w:fill="auto"/>
            <w:vAlign w:val="center"/>
          </w:tcPr>
          <w:p w14:paraId="189A2C65" w14:textId="77777777" w:rsidR="00F22B27" w:rsidRPr="00242B7B" w:rsidRDefault="00F22B27" w:rsidP="001D4EAC">
            <w:pPr>
              <w:spacing w:line="276" w:lineRule="auto"/>
              <w:jc w:val="both"/>
              <w:rPr>
                <w:lang w:val="fr-FR"/>
              </w:rPr>
            </w:pPr>
            <w:r w:rsidRPr="00242B7B">
              <w:rPr>
                <w:lang w:val="fr-FR"/>
              </w:rPr>
              <w:t>2022</w:t>
            </w:r>
          </w:p>
        </w:tc>
        <w:tc>
          <w:tcPr>
            <w:tcW w:w="1779" w:type="dxa"/>
            <w:shd w:val="clear" w:color="auto" w:fill="auto"/>
            <w:vAlign w:val="center"/>
          </w:tcPr>
          <w:p w14:paraId="6DA5E259" w14:textId="77777777" w:rsidR="00F22B27" w:rsidRPr="00242B7B" w:rsidRDefault="00F22B27" w:rsidP="001D4EAC">
            <w:pPr>
              <w:spacing w:line="276" w:lineRule="auto"/>
              <w:jc w:val="both"/>
              <w:rPr>
                <w:lang w:val="fr-FR"/>
              </w:rPr>
            </w:pPr>
            <w:r w:rsidRPr="00242B7B">
              <w:rPr>
                <w:lang w:val="fr-FR"/>
              </w:rPr>
              <w:t>1969</w:t>
            </w:r>
          </w:p>
        </w:tc>
        <w:tc>
          <w:tcPr>
            <w:tcW w:w="1886" w:type="dxa"/>
            <w:shd w:val="clear" w:color="auto" w:fill="auto"/>
            <w:vAlign w:val="center"/>
          </w:tcPr>
          <w:p w14:paraId="0FE9715D" w14:textId="77777777" w:rsidR="00F22B27" w:rsidRPr="00242B7B" w:rsidRDefault="00F22B27" w:rsidP="001D4EAC">
            <w:pPr>
              <w:spacing w:line="276" w:lineRule="auto"/>
              <w:jc w:val="both"/>
              <w:rPr>
                <w:lang w:val="fr-FR"/>
              </w:rPr>
            </w:pPr>
            <w:r w:rsidRPr="00242B7B">
              <w:rPr>
                <w:lang w:val="fr-FR"/>
              </w:rPr>
              <w:t>31.472.941</w:t>
            </w:r>
          </w:p>
        </w:tc>
        <w:tc>
          <w:tcPr>
            <w:tcW w:w="1551" w:type="dxa"/>
            <w:shd w:val="clear" w:color="auto" w:fill="auto"/>
            <w:vAlign w:val="center"/>
          </w:tcPr>
          <w:p w14:paraId="09AEA82C" w14:textId="77777777" w:rsidR="00F22B27" w:rsidRPr="00242B7B" w:rsidRDefault="00F22B27" w:rsidP="001D4EAC">
            <w:pPr>
              <w:spacing w:line="276" w:lineRule="auto"/>
              <w:jc w:val="both"/>
              <w:rPr>
                <w:lang w:val="fr-FR"/>
              </w:rPr>
            </w:pPr>
            <w:r w:rsidRPr="00242B7B">
              <w:rPr>
                <w:lang w:val="fr-FR"/>
              </w:rPr>
              <w:t>- 7.549.904</w:t>
            </w:r>
          </w:p>
        </w:tc>
        <w:tc>
          <w:tcPr>
            <w:tcW w:w="1323" w:type="dxa"/>
          </w:tcPr>
          <w:p w14:paraId="0C7659FB" w14:textId="77777777" w:rsidR="00F22B27" w:rsidRPr="00242B7B" w:rsidRDefault="00F22B27" w:rsidP="001D4EAC">
            <w:pPr>
              <w:spacing w:line="276" w:lineRule="auto"/>
              <w:jc w:val="both"/>
              <w:rPr>
                <w:lang w:val="fr-FR"/>
              </w:rPr>
            </w:pPr>
            <w:r w:rsidRPr="00242B7B">
              <w:rPr>
                <w:lang w:val="fr-FR"/>
              </w:rPr>
              <w:t>- 24%</w:t>
            </w:r>
          </w:p>
        </w:tc>
      </w:tr>
      <w:tr w:rsidR="00F22B27" w:rsidRPr="00242B7B" w14:paraId="6347082D" w14:textId="77777777" w:rsidTr="001D4EAC">
        <w:tc>
          <w:tcPr>
            <w:tcW w:w="1085" w:type="dxa"/>
            <w:shd w:val="clear" w:color="auto" w:fill="auto"/>
            <w:vAlign w:val="center"/>
          </w:tcPr>
          <w:p w14:paraId="07522F04" w14:textId="77777777" w:rsidR="00F22B27" w:rsidRPr="00242B7B" w:rsidRDefault="00F22B27" w:rsidP="001D4EAC">
            <w:pPr>
              <w:spacing w:line="276" w:lineRule="auto"/>
              <w:jc w:val="both"/>
              <w:rPr>
                <w:lang w:val="fr-FR"/>
              </w:rPr>
            </w:pPr>
            <w:r w:rsidRPr="00242B7B">
              <w:rPr>
                <w:lang w:val="fr-FR"/>
              </w:rPr>
              <w:t>2021</w:t>
            </w:r>
          </w:p>
        </w:tc>
        <w:tc>
          <w:tcPr>
            <w:tcW w:w="1779" w:type="dxa"/>
            <w:shd w:val="clear" w:color="auto" w:fill="auto"/>
            <w:vAlign w:val="center"/>
          </w:tcPr>
          <w:p w14:paraId="76E24E8B" w14:textId="77777777" w:rsidR="00F22B27" w:rsidRPr="00242B7B" w:rsidRDefault="00F22B27" w:rsidP="001D4EAC">
            <w:pPr>
              <w:spacing w:line="276" w:lineRule="auto"/>
              <w:jc w:val="both"/>
              <w:rPr>
                <w:lang w:val="fr-FR"/>
              </w:rPr>
            </w:pPr>
            <w:r w:rsidRPr="00242B7B">
              <w:rPr>
                <w:lang w:val="fr-FR"/>
              </w:rPr>
              <w:t>1883</w:t>
            </w:r>
          </w:p>
        </w:tc>
        <w:tc>
          <w:tcPr>
            <w:tcW w:w="1886" w:type="dxa"/>
            <w:shd w:val="clear" w:color="auto" w:fill="auto"/>
            <w:vAlign w:val="center"/>
          </w:tcPr>
          <w:p w14:paraId="62EC1D22" w14:textId="77777777" w:rsidR="00F22B27" w:rsidRPr="00242B7B" w:rsidRDefault="00F22B27" w:rsidP="001D4EAC">
            <w:pPr>
              <w:spacing w:line="276" w:lineRule="auto"/>
              <w:jc w:val="both"/>
              <w:rPr>
                <w:lang w:val="fr-FR"/>
              </w:rPr>
            </w:pPr>
            <w:r w:rsidRPr="00242B7B">
              <w:rPr>
                <w:lang w:val="fr-FR"/>
              </w:rPr>
              <w:t>39.022.845</w:t>
            </w:r>
          </w:p>
        </w:tc>
        <w:tc>
          <w:tcPr>
            <w:tcW w:w="1551" w:type="dxa"/>
            <w:shd w:val="clear" w:color="auto" w:fill="auto"/>
            <w:vAlign w:val="center"/>
          </w:tcPr>
          <w:p w14:paraId="17269E43" w14:textId="77777777" w:rsidR="00F22B27" w:rsidRPr="00242B7B" w:rsidRDefault="00F22B27" w:rsidP="001D4EAC">
            <w:pPr>
              <w:spacing w:line="276" w:lineRule="auto"/>
              <w:jc w:val="both"/>
              <w:rPr>
                <w:lang w:val="fr-FR"/>
              </w:rPr>
            </w:pPr>
            <w:r w:rsidRPr="00242B7B">
              <w:rPr>
                <w:lang w:val="fr-FR"/>
              </w:rPr>
              <w:t>16.006.545</w:t>
            </w:r>
          </w:p>
        </w:tc>
        <w:tc>
          <w:tcPr>
            <w:tcW w:w="1323" w:type="dxa"/>
          </w:tcPr>
          <w:p w14:paraId="3F921BF3" w14:textId="77777777" w:rsidR="00F22B27" w:rsidRPr="00242B7B" w:rsidRDefault="00F22B27" w:rsidP="001D4EAC">
            <w:pPr>
              <w:spacing w:line="276" w:lineRule="auto"/>
              <w:jc w:val="both"/>
              <w:rPr>
                <w:lang w:val="fr-FR"/>
              </w:rPr>
            </w:pPr>
          </w:p>
        </w:tc>
      </w:tr>
    </w:tbl>
    <w:p w14:paraId="37118A74" w14:textId="77777777" w:rsidR="00F22B27" w:rsidRPr="00242B7B" w:rsidRDefault="00F22B27" w:rsidP="00F22B27">
      <w:pPr>
        <w:spacing w:line="276" w:lineRule="auto"/>
        <w:jc w:val="both"/>
        <w:rPr>
          <w:lang w:val="fr-FR"/>
        </w:rPr>
      </w:pPr>
    </w:p>
    <w:p w14:paraId="36F95164" w14:textId="77777777" w:rsidR="00F22B27" w:rsidRPr="00242B7B" w:rsidRDefault="00F22B27" w:rsidP="00F22B27">
      <w:pPr>
        <w:spacing w:line="276" w:lineRule="auto"/>
        <w:jc w:val="both"/>
        <w:rPr>
          <w:lang w:val="fr-FR"/>
        </w:rPr>
      </w:pPr>
    </w:p>
    <w:p w14:paraId="15B44D96" w14:textId="77777777" w:rsidR="00F22B27" w:rsidRPr="00242B7B" w:rsidRDefault="00F22B27" w:rsidP="00F22B27">
      <w:pPr>
        <w:spacing w:line="276" w:lineRule="auto"/>
        <w:jc w:val="both"/>
        <w:rPr>
          <w:lang w:val="fr-FR"/>
        </w:rPr>
      </w:pPr>
      <w:r w:rsidRPr="00242B7B">
        <w:rPr>
          <w:noProof/>
        </w:rPr>
        <w:object w:dxaOrig="8660" w:dyaOrig="5501" w14:anchorId="10128BC2">
          <v:shape id="_x0000_i1029" type="#_x0000_t75" style="width:432.75pt;height:275.25pt;visibility:visible" o:ole="">
            <v:imagedata r:id="rId19" o:title=""/>
            <o:lock v:ext="edit" aspectratio="f"/>
          </v:shape>
          <o:OLEObject Type="Embed" ProgID="Excel.Sheet.8" ShapeID="_x0000_i1029" DrawAspect="Content" ObjectID="_1804427634" r:id="rId20">
            <o:FieldCodes>\s</o:FieldCodes>
          </o:OLEObject>
        </w:object>
      </w:r>
    </w:p>
    <w:p w14:paraId="41112851" w14:textId="77777777" w:rsidR="00F22B27" w:rsidRPr="00242B7B" w:rsidRDefault="00F22B27" w:rsidP="00F22B27">
      <w:pPr>
        <w:spacing w:line="276" w:lineRule="auto"/>
        <w:jc w:val="both"/>
        <w:rPr>
          <w:lang w:val="fr-FR"/>
        </w:rPr>
      </w:pPr>
    </w:p>
    <w:p w14:paraId="4A448770" w14:textId="62633927" w:rsidR="00F22B27" w:rsidRPr="00242B7B" w:rsidRDefault="00F22B27" w:rsidP="00F22B27">
      <w:pPr>
        <w:spacing w:line="276" w:lineRule="auto"/>
        <w:jc w:val="both"/>
        <w:rPr>
          <w:lang w:val="fr-FR"/>
        </w:rPr>
      </w:pPr>
      <w:r w:rsidRPr="00242B7B">
        <w:rPr>
          <w:noProof/>
        </w:rPr>
        <w:lastRenderedPageBreak/>
        <w:drawing>
          <wp:inline distT="0" distB="0" distL="0" distR="0" wp14:anchorId="328853A4" wp14:editId="1D0EF895">
            <wp:extent cx="5433695" cy="3310255"/>
            <wp:effectExtent l="0" t="0" r="14605" b="4445"/>
            <wp:docPr id="1753011360" name="Diagramă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20CAFA0" w14:textId="77777777" w:rsidR="00F22B27" w:rsidRPr="00242B7B" w:rsidRDefault="00F22B27" w:rsidP="00F22B27">
      <w:pPr>
        <w:spacing w:line="276" w:lineRule="auto"/>
        <w:jc w:val="both"/>
        <w:rPr>
          <w:lang w:val="fr-FR"/>
        </w:rPr>
      </w:pPr>
    </w:p>
    <w:p w14:paraId="7BBA6217" w14:textId="77777777" w:rsidR="00F22B27" w:rsidRPr="00242B7B" w:rsidRDefault="00F22B27" w:rsidP="00F22B27">
      <w:pPr>
        <w:spacing w:line="276" w:lineRule="auto"/>
        <w:jc w:val="both"/>
        <w:rPr>
          <w:noProof/>
        </w:rPr>
      </w:pPr>
    </w:p>
    <w:p w14:paraId="38520BCF" w14:textId="77777777" w:rsidR="00F22B27" w:rsidRPr="00242B7B" w:rsidRDefault="00F22B27" w:rsidP="00F22B27">
      <w:pPr>
        <w:spacing w:line="276" w:lineRule="auto"/>
        <w:ind w:firstLine="720"/>
        <w:jc w:val="both"/>
        <w:rPr>
          <w:b/>
          <w:bCs/>
          <w:noProof/>
          <w:lang w:val="pt-BR"/>
        </w:rPr>
      </w:pPr>
      <w:r w:rsidRPr="00242B7B">
        <w:rPr>
          <w:b/>
          <w:bCs/>
          <w:noProof/>
          <w:lang w:val="pt-BR"/>
        </w:rPr>
        <w:t>La sfărșitul anului 2024 numărul împrumuturilor din sold este de 4977, iar valoarea împrumuturilor în sold la 31.12.2024 este de 80.182.877 lei.</w:t>
      </w:r>
    </w:p>
    <w:p w14:paraId="3E9BDCFD" w14:textId="77777777" w:rsidR="00F22B27" w:rsidRPr="00242B7B" w:rsidRDefault="00F22B27" w:rsidP="00F22B27">
      <w:pPr>
        <w:spacing w:line="276" w:lineRule="auto"/>
        <w:ind w:firstLine="720"/>
        <w:jc w:val="both"/>
        <w:rPr>
          <w:noProof/>
          <w:lang w:val="pt-BR"/>
        </w:rPr>
      </w:pPr>
      <w:r w:rsidRPr="00242B7B">
        <w:rPr>
          <w:noProof/>
          <w:lang w:val="pt-BR"/>
        </w:rPr>
        <w:t>Se poate observa cu ușurință cât de mult a crescut valoarea împrumuturilor în acest an. Acest lucru se datorează atât nevoii de creditare a populației, cât și ofertei noastre de produse de creditare. Dobânzile la împrumuturile acordate au scăzut în cursul anului 2024 pe fiecare tip de împrumut, începând de la 1,30 procente până la 4% ( împrumutul tradițional de la 15,5% la 13%; împrumutul special (B) de la 21% la 17%; tânăr întreprinzător de la 17% la 15,5%; eco împrumut de la 19% la 16%, fulg de nea de la 13,9% la 12,6% etc).</w:t>
      </w:r>
    </w:p>
    <w:p w14:paraId="7C79B91D" w14:textId="77777777" w:rsidR="00F22B27" w:rsidRPr="00242B7B" w:rsidRDefault="00F22B27" w:rsidP="00F22B27">
      <w:pPr>
        <w:spacing w:line="276" w:lineRule="auto"/>
        <w:ind w:firstLine="720"/>
        <w:jc w:val="both"/>
        <w:rPr>
          <w:noProof/>
          <w:lang w:val="pt-BR"/>
        </w:rPr>
      </w:pPr>
      <w:r w:rsidRPr="00242B7B">
        <w:rPr>
          <w:noProof/>
          <w:lang w:val="pt-BR"/>
        </w:rPr>
        <w:t>Împrumuturile noastre sunt foarte avantajoase, dobânzi atractive, lipsa cu desăvârșire a comisioanelor și a dobânzilor penalizatoare practicate de alte instituții de credit. Ceea ce ne caracterizează este totala transparență, caracteristicile împrumuturilor sunt afișate pe site și în toate sucursalele. Dobânda este fixă, nu ca la alte instituții de credit, începând de la .....</w:t>
      </w:r>
    </w:p>
    <w:p w14:paraId="64BF7A41" w14:textId="77777777" w:rsidR="00F22B27" w:rsidRPr="00242B7B" w:rsidRDefault="00F22B27" w:rsidP="00F22B27">
      <w:pPr>
        <w:spacing w:line="276" w:lineRule="auto"/>
        <w:ind w:firstLine="720"/>
        <w:jc w:val="both"/>
        <w:rPr>
          <w:lang w:val="fr-FR"/>
        </w:rPr>
      </w:pPr>
      <w:r w:rsidRPr="00242B7B">
        <w:rPr>
          <w:noProof/>
          <w:lang w:val="pt-BR"/>
        </w:rPr>
        <w:t xml:space="preserve">Din situațiile noastre statistice sunt mai căutate împrumuturile pe termen lung și cu valoare mai mare. Am lansat și împrumuturi opționale cu sume mai mici, care sunt apreciate de membri, în special pentru dobânzile avantajoase și pentru rezolvarea unor situații financiare curente, cum ar fi sărbătorile, vacanțele, începerea școlii, achiziția de lemne, etc. . De exemplu, împrumutul ”simfonie de toamnă” a fost contractat de 190 de membri, valoarea împrumuturilor acordate a fost de 2.612.797 lei, într-o perioadă de 3 luni ( septembrie – noiembrie 2024) și reprezintă aproximativ 5,5% din valoarea împrumuturilor acordate. Împrumutul ”Iepuraș de Paște” a înregistrat un număr de 169 de împrumuturi, cu o valoare de 2.056.266 lei și aproximativ 4,5% din valoarea împrumuturilor acordate, doar în decursul lunii aprilie 2024. Pe perioada anotimpului rece am venit în sprijinul membrilor </w:t>
      </w:r>
      <w:r w:rsidRPr="00242B7B">
        <w:rPr>
          <w:noProof/>
          <w:lang w:val="pt-BR"/>
        </w:rPr>
        <w:lastRenderedPageBreak/>
        <w:t>cu un împrumutul ”Fulg de nea” care a atras un număr de 143 de împrumuturi, cu o valoare de 2.580.600 lei, ce reprezintă aproximativ 5% din valoarea împrumuturilor acordate în timpul anului, pe perioada de iarnă. Aceste tipuri de împrumut nu pot refinanța alte împrumuturi. Sunt împrumuturi promoționale, cu dobânzi mai mici decât la celelate împrumuturi, acordate în limita fondurilor disponibile,</w:t>
      </w:r>
      <w:r w:rsidRPr="00242B7B">
        <w:rPr>
          <w:lang w:val="fr-FR"/>
        </w:rPr>
        <w:t xml:space="preserve"> care sunt căutate de membri, mai ales în sucursalele nou create din Slatina și Rm. Vâlcea, produse foarte atractive în această perioadă de criză economică, când membri au fost mai precauți și au împrumutat sume mai mici. </w:t>
      </w:r>
    </w:p>
    <w:p w14:paraId="20C1FF09" w14:textId="77777777" w:rsidR="00F22B27" w:rsidRPr="00242B7B" w:rsidRDefault="00F22B27" w:rsidP="00F22B27">
      <w:pPr>
        <w:spacing w:line="276" w:lineRule="auto"/>
        <w:ind w:firstLine="720"/>
        <w:jc w:val="both"/>
        <w:rPr>
          <w:lang w:val="fr-FR"/>
        </w:rPr>
      </w:pPr>
      <w:r w:rsidRPr="00242B7B">
        <w:rPr>
          <w:lang w:val="fr-FR"/>
        </w:rPr>
        <w:t>Am menționat mai devreme că pentru atragerea de noi membri și acordarea de noi împrumuturi am deschis sucursale în Rm. Vâlcea și Slatina, municipii cu potențial mare pentru noi, cu populație activă numeroasă, zone industrializate, cu posibili membri atrași de produsele noastre de economisire sau creditare.</w:t>
      </w:r>
    </w:p>
    <w:p w14:paraId="4D61B391" w14:textId="77777777" w:rsidR="00F22B27" w:rsidRPr="00242B7B" w:rsidRDefault="00F22B27" w:rsidP="00F22B27">
      <w:pPr>
        <w:spacing w:line="276" w:lineRule="auto"/>
        <w:ind w:firstLine="720"/>
        <w:jc w:val="both"/>
        <w:rPr>
          <w:lang w:val="fr-FR"/>
        </w:rPr>
      </w:pPr>
      <w:r w:rsidRPr="00242B7B">
        <w:rPr>
          <w:lang w:val="fr-FR"/>
        </w:rPr>
        <w:t>Vom dovedi că previziunile noastre s-au adeverit.</w:t>
      </w:r>
    </w:p>
    <w:p w14:paraId="38329D77" w14:textId="77777777" w:rsidR="00F22B27" w:rsidRPr="00242B7B" w:rsidRDefault="00F22B27" w:rsidP="00F22B27">
      <w:pPr>
        <w:spacing w:line="276" w:lineRule="auto"/>
        <w:ind w:firstLine="720"/>
        <w:jc w:val="both"/>
        <w:rPr>
          <w:lang w:val="fr-FR"/>
        </w:rPr>
      </w:pPr>
    </w:p>
    <w:p w14:paraId="08CFA544" w14:textId="77777777" w:rsidR="00F22B27" w:rsidRPr="00242B7B" w:rsidRDefault="00F22B27" w:rsidP="00F22B27">
      <w:pPr>
        <w:spacing w:line="276" w:lineRule="auto"/>
        <w:jc w:val="both"/>
        <w:rPr>
          <w:b/>
          <w:bCs/>
          <w:lang w:val="fr-FR"/>
        </w:rPr>
      </w:pPr>
      <w:r w:rsidRPr="00242B7B">
        <w:rPr>
          <w:b/>
          <w:bCs/>
          <w:lang w:val="fr-FR"/>
        </w:rPr>
        <w:t>Sucursala Rm. Vâlcea</w:t>
      </w:r>
    </w:p>
    <w:p w14:paraId="2103DCAD" w14:textId="77777777" w:rsidR="00F22B27" w:rsidRPr="00242B7B" w:rsidRDefault="00F22B27" w:rsidP="00F22B27">
      <w:pPr>
        <w:spacing w:line="276" w:lineRule="auto"/>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00"/>
        <w:gridCol w:w="1980"/>
        <w:gridCol w:w="1980"/>
      </w:tblGrid>
      <w:tr w:rsidR="00242B7B" w:rsidRPr="00242B7B" w14:paraId="19AC3B3D" w14:textId="77777777" w:rsidTr="001D4EAC">
        <w:tc>
          <w:tcPr>
            <w:tcW w:w="2268" w:type="dxa"/>
            <w:shd w:val="clear" w:color="auto" w:fill="auto"/>
          </w:tcPr>
          <w:p w14:paraId="2C358A74" w14:textId="77777777" w:rsidR="00F22B27" w:rsidRPr="00242B7B" w:rsidRDefault="00F22B27" w:rsidP="001D4EAC">
            <w:pPr>
              <w:spacing w:line="276" w:lineRule="auto"/>
              <w:jc w:val="both"/>
              <w:rPr>
                <w:b/>
                <w:bCs/>
                <w:lang w:val="fr-FR"/>
              </w:rPr>
            </w:pPr>
            <w:r w:rsidRPr="00242B7B">
              <w:rPr>
                <w:b/>
                <w:bCs/>
                <w:lang w:val="fr-FR"/>
              </w:rPr>
              <w:t>Explicații</w:t>
            </w:r>
          </w:p>
        </w:tc>
        <w:tc>
          <w:tcPr>
            <w:tcW w:w="1800" w:type="dxa"/>
            <w:shd w:val="clear" w:color="auto" w:fill="auto"/>
          </w:tcPr>
          <w:p w14:paraId="1D0D410F" w14:textId="77777777" w:rsidR="00F22B27" w:rsidRPr="00242B7B" w:rsidRDefault="00F22B27" w:rsidP="001D4EAC">
            <w:pPr>
              <w:spacing w:line="276" w:lineRule="auto"/>
              <w:jc w:val="both"/>
              <w:rPr>
                <w:b/>
                <w:bCs/>
                <w:lang w:val="fr-FR"/>
              </w:rPr>
            </w:pPr>
            <w:r w:rsidRPr="00242B7B">
              <w:rPr>
                <w:b/>
                <w:bCs/>
                <w:lang w:val="fr-FR"/>
              </w:rPr>
              <w:t>2023</w:t>
            </w:r>
          </w:p>
        </w:tc>
        <w:tc>
          <w:tcPr>
            <w:tcW w:w="1980" w:type="dxa"/>
            <w:shd w:val="clear" w:color="auto" w:fill="auto"/>
          </w:tcPr>
          <w:p w14:paraId="2085A9C7" w14:textId="77777777" w:rsidR="00F22B27" w:rsidRPr="00242B7B" w:rsidRDefault="00F22B27" w:rsidP="001D4EAC">
            <w:pPr>
              <w:spacing w:line="276" w:lineRule="auto"/>
              <w:jc w:val="both"/>
              <w:rPr>
                <w:b/>
                <w:bCs/>
                <w:lang w:val="fr-FR"/>
              </w:rPr>
            </w:pPr>
            <w:r w:rsidRPr="00242B7B">
              <w:rPr>
                <w:b/>
                <w:bCs/>
                <w:lang w:val="fr-FR"/>
              </w:rPr>
              <w:t>2024</w:t>
            </w:r>
          </w:p>
        </w:tc>
        <w:tc>
          <w:tcPr>
            <w:tcW w:w="1980" w:type="dxa"/>
            <w:shd w:val="clear" w:color="auto" w:fill="auto"/>
          </w:tcPr>
          <w:p w14:paraId="42CEFC27" w14:textId="77777777" w:rsidR="00F22B27" w:rsidRPr="00242B7B" w:rsidRDefault="00F22B27" w:rsidP="001D4EAC">
            <w:pPr>
              <w:spacing w:line="276" w:lineRule="auto"/>
              <w:jc w:val="both"/>
              <w:rPr>
                <w:b/>
                <w:bCs/>
                <w:lang w:val="fr-FR"/>
              </w:rPr>
            </w:pPr>
            <w:r w:rsidRPr="00242B7B">
              <w:rPr>
                <w:b/>
                <w:bCs/>
                <w:lang w:val="fr-FR"/>
              </w:rPr>
              <w:t>Diferențe</w:t>
            </w:r>
          </w:p>
        </w:tc>
      </w:tr>
      <w:tr w:rsidR="00242B7B" w:rsidRPr="00242B7B" w14:paraId="4FEF2951" w14:textId="77777777" w:rsidTr="001D4EAC">
        <w:tc>
          <w:tcPr>
            <w:tcW w:w="2268" w:type="dxa"/>
            <w:shd w:val="clear" w:color="auto" w:fill="auto"/>
          </w:tcPr>
          <w:p w14:paraId="7F69492E" w14:textId="77777777" w:rsidR="00F22B27" w:rsidRPr="00242B7B" w:rsidRDefault="00F22B27" w:rsidP="001D4EAC">
            <w:pPr>
              <w:spacing w:line="276" w:lineRule="auto"/>
              <w:jc w:val="both"/>
              <w:rPr>
                <w:lang w:val="fr-FR"/>
              </w:rPr>
            </w:pPr>
            <w:r w:rsidRPr="00242B7B">
              <w:rPr>
                <w:lang w:val="fr-FR"/>
              </w:rPr>
              <w:t>Nr. membri</w:t>
            </w:r>
          </w:p>
        </w:tc>
        <w:tc>
          <w:tcPr>
            <w:tcW w:w="1800" w:type="dxa"/>
            <w:shd w:val="clear" w:color="auto" w:fill="auto"/>
          </w:tcPr>
          <w:p w14:paraId="0529687E" w14:textId="77777777" w:rsidR="00F22B27" w:rsidRPr="00242B7B" w:rsidRDefault="00F22B27" w:rsidP="001D4EAC">
            <w:pPr>
              <w:spacing w:line="276" w:lineRule="auto"/>
              <w:jc w:val="right"/>
              <w:rPr>
                <w:lang w:val="fr-FR"/>
              </w:rPr>
            </w:pPr>
            <w:r w:rsidRPr="00242B7B">
              <w:rPr>
                <w:lang w:val="fr-FR"/>
              </w:rPr>
              <w:t>300</w:t>
            </w:r>
          </w:p>
        </w:tc>
        <w:tc>
          <w:tcPr>
            <w:tcW w:w="1980" w:type="dxa"/>
            <w:shd w:val="clear" w:color="auto" w:fill="auto"/>
          </w:tcPr>
          <w:p w14:paraId="209A6A24" w14:textId="77777777" w:rsidR="00F22B27" w:rsidRPr="00242B7B" w:rsidRDefault="00F22B27" w:rsidP="001D4EAC">
            <w:pPr>
              <w:spacing w:line="276" w:lineRule="auto"/>
              <w:jc w:val="right"/>
              <w:rPr>
                <w:lang w:val="fr-FR"/>
              </w:rPr>
            </w:pPr>
            <w:r w:rsidRPr="00242B7B">
              <w:rPr>
                <w:lang w:val="fr-FR"/>
              </w:rPr>
              <w:t>532</w:t>
            </w:r>
          </w:p>
        </w:tc>
        <w:tc>
          <w:tcPr>
            <w:tcW w:w="1980" w:type="dxa"/>
            <w:shd w:val="clear" w:color="auto" w:fill="auto"/>
          </w:tcPr>
          <w:p w14:paraId="5EE69BAD" w14:textId="77777777" w:rsidR="00F22B27" w:rsidRPr="00242B7B" w:rsidRDefault="00F22B27" w:rsidP="001D4EAC">
            <w:pPr>
              <w:spacing w:line="276" w:lineRule="auto"/>
              <w:jc w:val="right"/>
              <w:rPr>
                <w:lang w:val="fr-FR"/>
              </w:rPr>
            </w:pPr>
            <w:r w:rsidRPr="00242B7B">
              <w:rPr>
                <w:lang w:val="fr-FR"/>
              </w:rPr>
              <w:t>232</w:t>
            </w:r>
          </w:p>
        </w:tc>
      </w:tr>
      <w:tr w:rsidR="00242B7B" w:rsidRPr="00242B7B" w14:paraId="77E8C26D" w14:textId="77777777" w:rsidTr="001D4EAC">
        <w:tc>
          <w:tcPr>
            <w:tcW w:w="2268" w:type="dxa"/>
            <w:shd w:val="clear" w:color="auto" w:fill="auto"/>
          </w:tcPr>
          <w:p w14:paraId="2510F0BA" w14:textId="77777777" w:rsidR="00F22B27" w:rsidRPr="00242B7B" w:rsidRDefault="00F22B27" w:rsidP="001D4EAC">
            <w:pPr>
              <w:spacing w:line="276" w:lineRule="auto"/>
              <w:jc w:val="both"/>
              <w:rPr>
                <w:lang w:val="fr-FR"/>
              </w:rPr>
            </w:pPr>
            <w:r w:rsidRPr="00242B7B">
              <w:rPr>
                <w:lang w:val="fr-FR"/>
              </w:rPr>
              <w:t>Nr. Imprumuturi</w:t>
            </w:r>
          </w:p>
        </w:tc>
        <w:tc>
          <w:tcPr>
            <w:tcW w:w="1800" w:type="dxa"/>
            <w:shd w:val="clear" w:color="auto" w:fill="auto"/>
          </w:tcPr>
          <w:p w14:paraId="15EFE36B" w14:textId="77777777" w:rsidR="00F22B27" w:rsidRPr="00242B7B" w:rsidRDefault="00F22B27" w:rsidP="001D4EAC">
            <w:pPr>
              <w:spacing w:line="276" w:lineRule="auto"/>
              <w:jc w:val="right"/>
              <w:rPr>
                <w:lang w:val="fr-FR"/>
              </w:rPr>
            </w:pPr>
            <w:r w:rsidRPr="00242B7B">
              <w:rPr>
                <w:lang w:val="fr-FR"/>
              </w:rPr>
              <w:t>193</w:t>
            </w:r>
          </w:p>
        </w:tc>
        <w:tc>
          <w:tcPr>
            <w:tcW w:w="1980" w:type="dxa"/>
            <w:shd w:val="clear" w:color="auto" w:fill="auto"/>
          </w:tcPr>
          <w:p w14:paraId="2EF43D2A" w14:textId="77777777" w:rsidR="00F22B27" w:rsidRPr="00242B7B" w:rsidRDefault="00F22B27" w:rsidP="001D4EAC">
            <w:pPr>
              <w:spacing w:line="276" w:lineRule="auto"/>
              <w:jc w:val="right"/>
              <w:rPr>
                <w:lang w:val="fr-FR"/>
              </w:rPr>
            </w:pPr>
            <w:r w:rsidRPr="00242B7B">
              <w:rPr>
                <w:lang w:val="fr-FR"/>
              </w:rPr>
              <w:t>330</w:t>
            </w:r>
          </w:p>
        </w:tc>
        <w:tc>
          <w:tcPr>
            <w:tcW w:w="1980" w:type="dxa"/>
            <w:shd w:val="clear" w:color="auto" w:fill="auto"/>
          </w:tcPr>
          <w:p w14:paraId="6ADB3E0F" w14:textId="77777777" w:rsidR="00F22B27" w:rsidRPr="00242B7B" w:rsidRDefault="00F22B27" w:rsidP="001D4EAC">
            <w:pPr>
              <w:spacing w:line="276" w:lineRule="auto"/>
              <w:jc w:val="right"/>
              <w:rPr>
                <w:lang w:val="fr-FR"/>
              </w:rPr>
            </w:pPr>
            <w:r w:rsidRPr="00242B7B">
              <w:rPr>
                <w:lang w:val="fr-FR"/>
              </w:rPr>
              <w:t>137</w:t>
            </w:r>
          </w:p>
        </w:tc>
      </w:tr>
      <w:tr w:rsidR="00F22B27" w:rsidRPr="00242B7B" w14:paraId="69A2A7D5" w14:textId="77777777" w:rsidTr="001D4EAC">
        <w:tc>
          <w:tcPr>
            <w:tcW w:w="2268" w:type="dxa"/>
            <w:shd w:val="clear" w:color="auto" w:fill="auto"/>
          </w:tcPr>
          <w:p w14:paraId="3777CEE7" w14:textId="77777777" w:rsidR="00F22B27" w:rsidRPr="00242B7B" w:rsidRDefault="00F22B27" w:rsidP="001D4EAC">
            <w:pPr>
              <w:spacing w:line="276" w:lineRule="auto"/>
              <w:jc w:val="both"/>
              <w:rPr>
                <w:lang w:val="fr-FR"/>
              </w:rPr>
            </w:pPr>
            <w:r w:rsidRPr="00242B7B">
              <w:rPr>
                <w:lang w:val="fr-FR"/>
              </w:rPr>
              <w:t>Valoare împrumuturi</w:t>
            </w:r>
          </w:p>
        </w:tc>
        <w:tc>
          <w:tcPr>
            <w:tcW w:w="1800" w:type="dxa"/>
            <w:shd w:val="clear" w:color="auto" w:fill="auto"/>
          </w:tcPr>
          <w:p w14:paraId="0A493EC6" w14:textId="77777777" w:rsidR="00F22B27" w:rsidRPr="00242B7B" w:rsidRDefault="00F22B27" w:rsidP="001D4EAC">
            <w:pPr>
              <w:spacing w:line="276" w:lineRule="auto"/>
              <w:jc w:val="right"/>
              <w:rPr>
                <w:lang w:val="fr-FR"/>
              </w:rPr>
            </w:pPr>
            <w:r w:rsidRPr="00242B7B">
              <w:rPr>
                <w:lang w:val="fr-FR"/>
              </w:rPr>
              <w:t>3.202.900</w:t>
            </w:r>
          </w:p>
        </w:tc>
        <w:tc>
          <w:tcPr>
            <w:tcW w:w="1980" w:type="dxa"/>
            <w:shd w:val="clear" w:color="auto" w:fill="auto"/>
          </w:tcPr>
          <w:p w14:paraId="36F9F704" w14:textId="77777777" w:rsidR="00F22B27" w:rsidRPr="00242B7B" w:rsidRDefault="00F22B27" w:rsidP="001D4EAC">
            <w:pPr>
              <w:spacing w:line="276" w:lineRule="auto"/>
              <w:jc w:val="right"/>
              <w:rPr>
                <w:lang w:val="fr-FR"/>
              </w:rPr>
            </w:pPr>
            <w:r w:rsidRPr="00242B7B">
              <w:rPr>
                <w:lang w:val="fr-FR"/>
              </w:rPr>
              <w:t>7.688.713</w:t>
            </w:r>
          </w:p>
        </w:tc>
        <w:tc>
          <w:tcPr>
            <w:tcW w:w="1980" w:type="dxa"/>
            <w:shd w:val="clear" w:color="auto" w:fill="auto"/>
          </w:tcPr>
          <w:p w14:paraId="2E861A10" w14:textId="77777777" w:rsidR="00F22B27" w:rsidRPr="00242B7B" w:rsidRDefault="00F22B27" w:rsidP="001D4EAC">
            <w:pPr>
              <w:spacing w:line="276" w:lineRule="auto"/>
              <w:jc w:val="right"/>
              <w:rPr>
                <w:lang w:val="fr-FR"/>
              </w:rPr>
            </w:pPr>
            <w:r w:rsidRPr="00242B7B">
              <w:rPr>
                <w:lang w:val="fr-FR"/>
              </w:rPr>
              <w:t>4.485.813</w:t>
            </w:r>
          </w:p>
        </w:tc>
      </w:tr>
    </w:tbl>
    <w:p w14:paraId="200D9649" w14:textId="77777777" w:rsidR="00F22B27" w:rsidRPr="00242B7B" w:rsidRDefault="00F22B27" w:rsidP="00F22B27">
      <w:pPr>
        <w:spacing w:line="276" w:lineRule="auto"/>
        <w:jc w:val="both"/>
        <w:rPr>
          <w:lang w:val="fr-FR"/>
        </w:rPr>
      </w:pPr>
    </w:p>
    <w:p w14:paraId="444B2451" w14:textId="77777777" w:rsidR="00F22B27" w:rsidRPr="00242B7B" w:rsidRDefault="00F22B27" w:rsidP="00F22B27">
      <w:pPr>
        <w:spacing w:line="276" w:lineRule="auto"/>
        <w:jc w:val="both"/>
        <w:rPr>
          <w:lang w:val="fr-FR"/>
        </w:rPr>
      </w:pPr>
      <w:r w:rsidRPr="00242B7B">
        <w:rPr>
          <w:lang w:val="fr-FR"/>
        </w:rPr>
        <w:t xml:space="preserve">Ponderea împrumuturilor din sucursala Rm. Vâlcea în total împrumuturi este de 16,14% </w:t>
      </w:r>
    </w:p>
    <w:p w14:paraId="11BD214D" w14:textId="77777777" w:rsidR="00F22B27" w:rsidRPr="00242B7B" w:rsidRDefault="00F22B27" w:rsidP="00F22B27">
      <w:pPr>
        <w:spacing w:line="276" w:lineRule="auto"/>
        <w:jc w:val="both"/>
        <w:rPr>
          <w:lang w:val="fr-FR"/>
        </w:rPr>
      </w:pPr>
      <w:r w:rsidRPr="00242B7B">
        <w:rPr>
          <w:lang w:val="fr-FR"/>
        </w:rPr>
        <w:t>( 7.688.713/47.624.013 * 100 = 16,14%)</w:t>
      </w:r>
    </w:p>
    <w:p w14:paraId="1FB353B4" w14:textId="77777777" w:rsidR="00F22B27" w:rsidRPr="00242B7B" w:rsidRDefault="00F22B27" w:rsidP="00F22B27">
      <w:pPr>
        <w:spacing w:line="276" w:lineRule="auto"/>
        <w:jc w:val="both"/>
        <w:rPr>
          <w:lang w:val="fr-FR"/>
        </w:rPr>
      </w:pPr>
      <w:r w:rsidRPr="00242B7B">
        <w:rPr>
          <w:lang w:val="fr-FR"/>
        </w:rPr>
        <w:t>Practic, în 2 ani de zile sucursala Rm. Vâlcea dă 16,14% din totalul valoric al împrumuturilor. Considerăm că este un rezultat foarte bun.</w:t>
      </w:r>
    </w:p>
    <w:p w14:paraId="3D9ED3DE" w14:textId="77777777" w:rsidR="00F22B27" w:rsidRPr="00242B7B" w:rsidRDefault="00F22B27" w:rsidP="00F22B27">
      <w:pPr>
        <w:spacing w:line="276" w:lineRule="auto"/>
        <w:jc w:val="both"/>
        <w:rPr>
          <w:lang w:val="fr-FR"/>
        </w:rPr>
      </w:pPr>
    </w:p>
    <w:p w14:paraId="1132BD53" w14:textId="77777777" w:rsidR="00F22B27" w:rsidRPr="00242B7B" w:rsidRDefault="00F22B27" w:rsidP="00F22B27">
      <w:pPr>
        <w:spacing w:line="276" w:lineRule="auto"/>
        <w:jc w:val="both"/>
        <w:rPr>
          <w:b/>
          <w:bCs/>
          <w:lang w:val="fr-FR"/>
        </w:rPr>
      </w:pPr>
      <w:r w:rsidRPr="00242B7B">
        <w:rPr>
          <w:b/>
          <w:bCs/>
          <w:lang w:val="fr-FR"/>
        </w:rPr>
        <w:t>Sucursala Slatina</w:t>
      </w:r>
    </w:p>
    <w:p w14:paraId="6295CC2D" w14:textId="77777777" w:rsidR="00F22B27" w:rsidRPr="00242B7B" w:rsidRDefault="00F22B27" w:rsidP="00F22B27">
      <w:pPr>
        <w:spacing w:line="276" w:lineRule="auto"/>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00"/>
        <w:gridCol w:w="1980"/>
        <w:gridCol w:w="1980"/>
      </w:tblGrid>
      <w:tr w:rsidR="00242B7B" w:rsidRPr="00242B7B" w14:paraId="685910B1" w14:textId="77777777" w:rsidTr="001D4EAC">
        <w:tc>
          <w:tcPr>
            <w:tcW w:w="2268" w:type="dxa"/>
            <w:shd w:val="clear" w:color="auto" w:fill="auto"/>
          </w:tcPr>
          <w:p w14:paraId="27C6CEF0" w14:textId="77777777" w:rsidR="00F22B27" w:rsidRPr="00242B7B" w:rsidRDefault="00F22B27" w:rsidP="001D4EAC">
            <w:pPr>
              <w:spacing w:line="276" w:lineRule="auto"/>
              <w:jc w:val="both"/>
              <w:rPr>
                <w:b/>
                <w:bCs/>
                <w:lang w:val="fr-FR"/>
              </w:rPr>
            </w:pPr>
            <w:r w:rsidRPr="00242B7B">
              <w:rPr>
                <w:b/>
                <w:bCs/>
                <w:lang w:val="fr-FR"/>
              </w:rPr>
              <w:t>Explicații</w:t>
            </w:r>
          </w:p>
        </w:tc>
        <w:tc>
          <w:tcPr>
            <w:tcW w:w="1800" w:type="dxa"/>
            <w:shd w:val="clear" w:color="auto" w:fill="auto"/>
          </w:tcPr>
          <w:p w14:paraId="10FD98F1" w14:textId="77777777" w:rsidR="00F22B27" w:rsidRPr="00242B7B" w:rsidRDefault="00F22B27" w:rsidP="001D4EAC">
            <w:pPr>
              <w:spacing w:line="276" w:lineRule="auto"/>
              <w:jc w:val="both"/>
              <w:rPr>
                <w:b/>
                <w:bCs/>
                <w:lang w:val="fr-FR"/>
              </w:rPr>
            </w:pPr>
            <w:r w:rsidRPr="00242B7B">
              <w:rPr>
                <w:b/>
                <w:bCs/>
                <w:lang w:val="fr-FR"/>
              </w:rPr>
              <w:t>2023</w:t>
            </w:r>
          </w:p>
        </w:tc>
        <w:tc>
          <w:tcPr>
            <w:tcW w:w="1980" w:type="dxa"/>
            <w:shd w:val="clear" w:color="auto" w:fill="auto"/>
          </w:tcPr>
          <w:p w14:paraId="6BE12187" w14:textId="77777777" w:rsidR="00F22B27" w:rsidRPr="00242B7B" w:rsidRDefault="00F22B27" w:rsidP="001D4EAC">
            <w:pPr>
              <w:spacing w:line="276" w:lineRule="auto"/>
              <w:jc w:val="both"/>
              <w:rPr>
                <w:b/>
                <w:bCs/>
                <w:lang w:val="fr-FR"/>
              </w:rPr>
            </w:pPr>
            <w:r w:rsidRPr="00242B7B">
              <w:rPr>
                <w:b/>
                <w:bCs/>
                <w:lang w:val="fr-FR"/>
              </w:rPr>
              <w:t>2024</w:t>
            </w:r>
          </w:p>
        </w:tc>
        <w:tc>
          <w:tcPr>
            <w:tcW w:w="1980" w:type="dxa"/>
            <w:shd w:val="clear" w:color="auto" w:fill="auto"/>
          </w:tcPr>
          <w:p w14:paraId="36D018ED" w14:textId="77777777" w:rsidR="00F22B27" w:rsidRPr="00242B7B" w:rsidRDefault="00F22B27" w:rsidP="001D4EAC">
            <w:pPr>
              <w:spacing w:line="276" w:lineRule="auto"/>
              <w:jc w:val="both"/>
              <w:rPr>
                <w:b/>
                <w:bCs/>
                <w:lang w:val="fr-FR"/>
              </w:rPr>
            </w:pPr>
            <w:r w:rsidRPr="00242B7B">
              <w:rPr>
                <w:b/>
                <w:bCs/>
                <w:lang w:val="fr-FR"/>
              </w:rPr>
              <w:t>Diferențe</w:t>
            </w:r>
          </w:p>
        </w:tc>
      </w:tr>
      <w:tr w:rsidR="00242B7B" w:rsidRPr="00242B7B" w14:paraId="7120F87B" w14:textId="77777777" w:rsidTr="001D4EAC">
        <w:tc>
          <w:tcPr>
            <w:tcW w:w="2268" w:type="dxa"/>
            <w:shd w:val="clear" w:color="auto" w:fill="auto"/>
          </w:tcPr>
          <w:p w14:paraId="3BE232EA" w14:textId="77777777" w:rsidR="00F22B27" w:rsidRPr="00242B7B" w:rsidRDefault="00F22B27" w:rsidP="001D4EAC">
            <w:pPr>
              <w:spacing w:line="276" w:lineRule="auto"/>
              <w:jc w:val="both"/>
              <w:rPr>
                <w:lang w:val="fr-FR"/>
              </w:rPr>
            </w:pPr>
            <w:r w:rsidRPr="00242B7B">
              <w:rPr>
                <w:lang w:val="fr-FR"/>
              </w:rPr>
              <w:t>Nr. membri</w:t>
            </w:r>
          </w:p>
        </w:tc>
        <w:tc>
          <w:tcPr>
            <w:tcW w:w="1800" w:type="dxa"/>
            <w:shd w:val="clear" w:color="auto" w:fill="auto"/>
          </w:tcPr>
          <w:p w14:paraId="6FC801F6" w14:textId="77777777" w:rsidR="00F22B27" w:rsidRPr="00242B7B" w:rsidRDefault="00F22B27" w:rsidP="001D4EAC">
            <w:pPr>
              <w:spacing w:line="276" w:lineRule="auto"/>
              <w:jc w:val="right"/>
              <w:rPr>
                <w:lang w:val="fr-FR"/>
              </w:rPr>
            </w:pPr>
            <w:r w:rsidRPr="00242B7B">
              <w:rPr>
                <w:lang w:val="fr-FR"/>
              </w:rPr>
              <w:t>504</w:t>
            </w:r>
          </w:p>
        </w:tc>
        <w:tc>
          <w:tcPr>
            <w:tcW w:w="1980" w:type="dxa"/>
            <w:shd w:val="clear" w:color="auto" w:fill="auto"/>
          </w:tcPr>
          <w:p w14:paraId="67003B18" w14:textId="77777777" w:rsidR="00F22B27" w:rsidRPr="00242B7B" w:rsidRDefault="00F22B27" w:rsidP="001D4EAC">
            <w:pPr>
              <w:spacing w:line="276" w:lineRule="auto"/>
              <w:jc w:val="right"/>
              <w:rPr>
                <w:lang w:val="fr-FR"/>
              </w:rPr>
            </w:pPr>
            <w:r w:rsidRPr="00242B7B">
              <w:rPr>
                <w:lang w:val="fr-FR"/>
              </w:rPr>
              <w:t>733</w:t>
            </w:r>
          </w:p>
        </w:tc>
        <w:tc>
          <w:tcPr>
            <w:tcW w:w="1980" w:type="dxa"/>
            <w:shd w:val="clear" w:color="auto" w:fill="auto"/>
          </w:tcPr>
          <w:p w14:paraId="0EE7E3F5" w14:textId="77777777" w:rsidR="00F22B27" w:rsidRPr="00242B7B" w:rsidRDefault="00F22B27" w:rsidP="001D4EAC">
            <w:pPr>
              <w:spacing w:line="276" w:lineRule="auto"/>
              <w:jc w:val="right"/>
              <w:rPr>
                <w:lang w:val="fr-FR"/>
              </w:rPr>
            </w:pPr>
            <w:r w:rsidRPr="00242B7B">
              <w:rPr>
                <w:lang w:val="fr-FR"/>
              </w:rPr>
              <w:t>229</w:t>
            </w:r>
          </w:p>
        </w:tc>
      </w:tr>
      <w:tr w:rsidR="00242B7B" w:rsidRPr="00242B7B" w14:paraId="10EB945C" w14:textId="77777777" w:rsidTr="001D4EAC">
        <w:tc>
          <w:tcPr>
            <w:tcW w:w="2268" w:type="dxa"/>
            <w:shd w:val="clear" w:color="auto" w:fill="auto"/>
          </w:tcPr>
          <w:p w14:paraId="18E975A8" w14:textId="77777777" w:rsidR="00F22B27" w:rsidRPr="00242B7B" w:rsidRDefault="00F22B27" w:rsidP="001D4EAC">
            <w:pPr>
              <w:spacing w:line="276" w:lineRule="auto"/>
              <w:jc w:val="both"/>
              <w:rPr>
                <w:lang w:val="fr-FR"/>
              </w:rPr>
            </w:pPr>
            <w:r w:rsidRPr="00242B7B">
              <w:rPr>
                <w:lang w:val="fr-FR"/>
              </w:rPr>
              <w:t>Nr. Imprumuturi</w:t>
            </w:r>
          </w:p>
        </w:tc>
        <w:tc>
          <w:tcPr>
            <w:tcW w:w="1800" w:type="dxa"/>
            <w:shd w:val="clear" w:color="auto" w:fill="auto"/>
          </w:tcPr>
          <w:p w14:paraId="4F5361F5" w14:textId="77777777" w:rsidR="00F22B27" w:rsidRPr="00242B7B" w:rsidRDefault="00F22B27" w:rsidP="001D4EAC">
            <w:pPr>
              <w:spacing w:line="276" w:lineRule="auto"/>
              <w:jc w:val="right"/>
              <w:rPr>
                <w:lang w:val="fr-FR"/>
              </w:rPr>
            </w:pPr>
            <w:r w:rsidRPr="00242B7B">
              <w:rPr>
                <w:lang w:val="fr-FR"/>
              </w:rPr>
              <w:t>307</w:t>
            </w:r>
          </w:p>
        </w:tc>
        <w:tc>
          <w:tcPr>
            <w:tcW w:w="1980" w:type="dxa"/>
            <w:shd w:val="clear" w:color="auto" w:fill="auto"/>
          </w:tcPr>
          <w:p w14:paraId="4CE1C91F" w14:textId="77777777" w:rsidR="00F22B27" w:rsidRPr="00242B7B" w:rsidRDefault="00F22B27" w:rsidP="001D4EAC">
            <w:pPr>
              <w:spacing w:line="276" w:lineRule="auto"/>
              <w:jc w:val="right"/>
              <w:rPr>
                <w:lang w:val="fr-FR"/>
              </w:rPr>
            </w:pPr>
            <w:r w:rsidRPr="00242B7B">
              <w:rPr>
                <w:lang w:val="fr-FR"/>
              </w:rPr>
              <w:t>397</w:t>
            </w:r>
          </w:p>
        </w:tc>
        <w:tc>
          <w:tcPr>
            <w:tcW w:w="1980" w:type="dxa"/>
            <w:shd w:val="clear" w:color="auto" w:fill="auto"/>
          </w:tcPr>
          <w:p w14:paraId="0CED914B" w14:textId="77777777" w:rsidR="00F22B27" w:rsidRPr="00242B7B" w:rsidRDefault="00F22B27" w:rsidP="001D4EAC">
            <w:pPr>
              <w:spacing w:line="276" w:lineRule="auto"/>
              <w:jc w:val="right"/>
              <w:rPr>
                <w:lang w:val="fr-FR"/>
              </w:rPr>
            </w:pPr>
            <w:r w:rsidRPr="00242B7B">
              <w:rPr>
                <w:lang w:val="fr-FR"/>
              </w:rPr>
              <w:t>90</w:t>
            </w:r>
          </w:p>
        </w:tc>
      </w:tr>
      <w:tr w:rsidR="00F22B27" w:rsidRPr="00242B7B" w14:paraId="622029F8" w14:textId="77777777" w:rsidTr="001D4EAC">
        <w:tc>
          <w:tcPr>
            <w:tcW w:w="2268" w:type="dxa"/>
            <w:shd w:val="clear" w:color="auto" w:fill="auto"/>
          </w:tcPr>
          <w:p w14:paraId="38A7440C" w14:textId="77777777" w:rsidR="00F22B27" w:rsidRPr="00242B7B" w:rsidRDefault="00F22B27" w:rsidP="001D4EAC">
            <w:pPr>
              <w:spacing w:line="276" w:lineRule="auto"/>
              <w:jc w:val="both"/>
              <w:rPr>
                <w:lang w:val="fr-FR"/>
              </w:rPr>
            </w:pPr>
            <w:r w:rsidRPr="00242B7B">
              <w:rPr>
                <w:lang w:val="fr-FR"/>
              </w:rPr>
              <w:t>Valoare împrumuturi</w:t>
            </w:r>
          </w:p>
        </w:tc>
        <w:tc>
          <w:tcPr>
            <w:tcW w:w="1800" w:type="dxa"/>
            <w:shd w:val="clear" w:color="auto" w:fill="auto"/>
          </w:tcPr>
          <w:p w14:paraId="03EA43CD" w14:textId="77777777" w:rsidR="00F22B27" w:rsidRPr="00242B7B" w:rsidRDefault="00F22B27" w:rsidP="001D4EAC">
            <w:pPr>
              <w:spacing w:line="276" w:lineRule="auto"/>
              <w:jc w:val="right"/>
              <w:rPr>
                <w:lang w:val="fr-FR"/>
              </w:rPr>
            </w:pPr>
            <w:r w:rsidRPr="00242B7B">
              <w:rPr>
                <w:lang w:val="fr-FR"/>
              </w:rPr>
              <w:t>5.301.700</w:t>
            </w:r>
          </w:p>
        </w:tc>
        <w:tc>
          <w:tcPr>
            <w:tcW w:w="1980" w:type="dxa"/>
            <w:shd w:val="clear" w:color="auto" w:fill="auto"/>
          </w:tcPr>
          <w:p w14:paraId="4D37AEDE" w14:textId="77777777" w:rsidR="00F22B27" w:rsidRPr="00242B7B" w:rsidRDefault="00F22B27" w:rsidP="001D4EAC">
            <w:pPr>
              <w:spacing w:line="276" w:lineRule="auto"/>
              <w:jc w:val="right"/>
              <w:rPr>
                <w:lang w:val="fr-FR"/>
              </w:rPr>
            </w:pPr>
            <w:r w:rsidRPr="00242B7B">
              <w:rPr>
                <w:lang w:val="fr-FR"/>
              </w:rPr>
              <w:t>9.877.800</w:t>
            </w:r>
          </w:p>
        </w:tc>
        <w:tc>
          <w:tcPr>
            <w:tcW w:w="1980" w:type="dxa"/>
            <w:shd w:val="clear" w:color="auto" w:fill="auto"/>
          </w:tcPr>
          <w:p w14:paraId="6C3C589B" w14:textId="77777777" w:rsidR="00F22B27" w:rsidRPr="00242B7B" w:rsidRDefault="00F22B27" w:rsidP="001D4EAC">
            <w:pPr>
              <w:spacing w:line="276" w:lineRule="auto"/>
              <w:jc w:val="right"/>
              <w:rPr>
                <w:lang w:val="fr-FR"/>
              </w:rPr>
            </w:pPr>
            <w:r w:rsidRPr="00242B7B">
              <w:rPr>
                <w:lang w:val="fr-FR"/>
              </w:rPr>
              <w:t>4.576.100</w:t>
            </w:r>
          </w:p>
        </w:tc>
      </w:tr>
    </w:tbl>
    <w:p w14:paraId="06F6EC15" w14:textId="77777777" w:rsidR="00F22B27" w:rsidRPr="00242B7B" w:rsidRDefault="00F22B27" w:rsidP="00F22B27">
      <w:pPr>
        <w:spacing w:line="276" w:lineRule="auto"/>
        <w:jc w:val="both"/>
        <w:rPr>
          <w:lang w:val="fr-FR"/>
        </w:rPr>
      </w:pPr>
    </w:p>
    <w:p w14:paraId="49CBA510" w14:textId="77777777" w:rsidR="00F22B27" w:rsidRPr="00242B7B" w:rsidRDefault="00F22B27" w:rsidP="00F22B27">
      <w:pPr>
        <w:spacing w:line="276" w:lineRule="auto"/>
        <w:jc w:val="both"/>
        <w:rPr>
          <w:lang w:val="fr-FR"/>
        </w:rPr>
      </w:pPr>
      <w:r w:rsidRPr="00242B7B">
        <w:rPr>
          <w:lang w:val="fr-FR"/>
        </w:rPr>
        <w:t xml:space="preserve">Ponderea împrumuturilor din sucursala Slatina în total împrumuturi este de 20,74% </w:t>
      </w:r>
    </w:p>
    <w:p w14:paraId="248842F0" w14:textId="77777777" w:rsidR="00F22B27" w:rsidRPr="00242B7B" w:rsidRDefault="00F22B27" w:rsidP="00F22B27">
      <w:pPr>
        <w:spacing w:line="276" w:lineRule="auto"/>
        <w:jc w:val="both"/>
        <w:rPr>
          <w:lang w:val="fr-FR"/>
        </w:rPr>
      </w:pPr>
      <w:r w:rsidRPr="00242B7B">
        <w:rPr>
          <w:lang w:val="fr-FR"/>
        </w:rPr>
        <w:t>( 9.877.800/47.624.013 * 100 = 20,74%)</w:t>
      </w:r>
    </w:p>
    <w:p w14:paraId="1A7CA8C9" w14:textId="77777777" w:rsidR="00F22B27" w:rsidRPr="00242B7B" w:rsidRDefault="00F22B27" w:rsidP="00F22B27">
      <w:pPr>
        <w:spacing w:line="276" w:lineRule="auto"/>
        <w:jc w:val="both"/>
        <w:rPr>
          <w:lang w:val="fr-FR"/>
        </w:rPr>
      </w:pPr>
      <w:r w:rsidRPr="00242B7B">
        <w:rPr>
          <w:lang w:val="fr-FR"/>
        </w:rPr>
        <w:t>Practic, în 3 ani de zile sucursala Slatina dă 20,74% din totalul valoric al împrumuturilor. Considerăm că este un rezultat foarte bun.</w:t>
      </w:r>
    </w:p>
    <w:p w14:paraId="3B63F851" w14:textId="77777777" w:rsidR="00F22B27" w:rsidRPr="00242B7B" w:rsidRDefault="00F22B27" w:rsidP="00F22B27">
      <w:pPr>
        <w:spacing w:line="276" w:lineRule="auto"/>
        <w:ind w:firstLine="720"/>
        <w:jc w:val="both"/>
        <w:rPr>
          <w:lang w:val="fr-FR"/>
        </w:rPr>
      </w:pPr>
      <w:r w:rsidRPr="00242B7B">
        <w:rPr>
          <w:lang w:val="fr-FR"/>
        </w:rPr>
        <w:t>În concluzie, cele două succursale, ultimile deschise dau 37% din valoarea împrumuturilor, ceea ce înseamnă că și-au atins scopul pentru care au fost înființate. În continuare se vor face toate eforturile pentru dezvoltarea tuturor sucursalelor înființate.</w:t>
      </w:r>
    </w:p>
    <w:p w14:paraId="053A1857" w14:textId="77777777" w:rsidR="00F22B27" w:rsidRPr="00242B7B" w:rsidRDefault="00F22B27" w:rsidP="00F22B27">
      <w:pPr>
        <w:spacing w:line="276" w:lineRule="auto"/>
        <w:jc w:val="both"/>
        <w:rPr>
          <w:lang w:val="fr-FR"/>
        </w:rPr>
      </w:pPr>
      <w:r w:rsidRPr="00242B7B">
        <w:rPr>
          <w:lang w:val="fr-FR"/>
        </w:rPr>
        <w:tab/>
        <w:t xml:space="preserve">Precizăm cu această ocazie că pornind de la rezultatele înregistrate de sucursala Rm. Vâlcea, în decembrie 2024 a fost achiziționat un spațiu propriu, în aceeași zonă, Ostroveni, </w:t>
      </w:r>
      <w:r w:rsidRPr="00242B7B">
        <w:rPr>
          <w:lang w:val="fr-FR"/>
        </w:rPr>
        <w:lastRenderedPageBreak/>
        <w:t>o zonă propice dezvoltării activității caselor de ajutor reciproc, cartier cu multe blocuri de locuit și populație care se pliază pe activitatea prestată de noi.</w:t>
      </w:r>
    </w:p>
    <w:p w14:paraId="20C47E13" w14:textId="77777777" w:rsidR="00F22B27" w:rsidRPr="00242B7B" w:rsidRDefault="00F22B27" w:rsidP="00F22B27">
      <w:pPr>
        <w:spacing w:line="276" w:lineRule="auto"/>
        <w:ind w:firstLine="720"/>
        <w:jc w:val="both"/>
        <w:rPr>
          <w:lang w:val="fr-FR"/>
        </w:rPr>
      </w:pPr>
      <w:r w:rsidRPr="00242B7B">
        <w:rPr>
          <w:lang w:val="fr-FR"/>
        </w:rPr>
        <w:t>În funcție de perioada pe care o traversăm și de provocările cu care ne confruntăm, în funcție de solicitările membrilor, de posibilitățile financiare ale casei, creăm produse care se pliază pe nevoile membrilor, fiind preocupați în permanență de membri noștri, de dezvoltarea casei, de îmbunătățirea continuă a activității noastre și a rezultatelor obținute.</w:t>
      </w:r>
    </w:p>
    <w:p w14:paraId="2D2568C8" w14:textId="77777777" w:rsidR="00F22B27" w:rsidRPr="00242B7B" w:rsidRDefault="00F22B27" w:rsidP="00F22B27">
      <w:pPr>
        <w:spacing w:line="276" w:lineRule="auto"/>
        <w:jc w:val="both"/>
        <w:rPr>
          <w:lang w:val="fr-FR"/>
        </w:rPr>
      </w:pPr>
      <w:r w:rsidRPr="00242B7B">
        <w:rPr>
          <w:lang w:val="fr-FR"/>
        </w:rPr>
        <w:tab/>
        <w:t>In cadrul Asociatiei CAR Invatamant Dragasani se  acordă două tipuri de împrumuturi :</w:t>
      </w:r>
    </w:p>
    <w:p w14:paraId="0F319E3F" w14:textId="77777777" w:rsidR="00F22B27" w:rsidRPr="00242B7B" w:rsidRDefault="00F22B27" w:rsidP="00F22B27">
      <w:pPr>
        <w:numPr>
          <w:ilvl w:val="0"/>
          <w:numId w:val="1"/>
        </w:numPr>
        <w:spacing w:line="276" w:lineRule="auto"/>
        <w:jc w:val="both"/>
        <w:rPr>
          <w:lang w:val="fr-FR"/>
        </w:rPr>
      </w:pPr>
      <w:r w:rsidRPr="00242B7B">
        <w:rPr>
          <w:lang w:val="fr-FR"/>
        </w:rPr>
        <w:t>Împrumutul tradițional;</w:t>
      </w:r>
    </w:p>
    <w:p w14:paraId="7D908557" w14:textId="77777777" w:rsidR="00F22B27" w:rsidRPr="00242B7B" w:rsidRDefault="00F22B27" w:rsidP="00F22B27">
      <w:pPr>
        <w:numPr>
          <w:ilvl w:val="0"/>
          <w:numId w:val="1"/>
        </w:numPr>
        <w:spacing w:line="276" w:lineRule="auto"/>
        <w:jc w:val="both"/>
        <w:rPr>
          <w:lang w:val="fr-FR"/>
        </w:rPr>
      </w:pPr>
      <w:r w:rsidRPr="00242B7B">
        <w:rPr>
          <w:lang w:val="fr-FR"/>
        </w:rPr>
        <w:t>Împrumuturi opționale;</w:t>
      </w:r>
    </w:p>
    <w:p w14:paraId="2C584C20" w14:textId="77777777" w:rsidR="00F22B27" w:rsidRPr="00242B7B" w:rsidRDefault="00F22B27" w:rsidP="00F22B27">
      <w:pPr>
        <w:spacing w:line="276" w:lineRule="auto"/>
        <w:ind w:left="720"/>
        <w:jc w:val="both"/>
        <w:rPr>
          <w:lang w:val="fr-FR"/>
        </w:rPr>
      </w:pPr>
      <w:r w:rsidRPr="00242B7B">
        <w:rPr>
          <w:lang w:val="fr-FR"/>
        </w:rPr>
        <w:t>Pentru toate tipurile de împrumuturi s-au oferit :</w:t>
      </w:r>
    </w:p>
    <w:p w14:paraId="526D224B" w14:textId="77777777" w:rsidR="00F22B27" w:rsidRPr="00242B7B" w:rsidRDefault="00F22B27" w:rsidP="00F22B27">
      <w:pPr>
        <w:spacing w:line="276" w:lineRule="auto"/>
        <w:jc w:val="both"/>
        <w:rPr>
          <w:lang w:val="fr-FR"/>
        </w:rPr>
      </w:pPr>
      <w:r w:rsidRPr="00242B7B">
        <w:rPr>
          <w:lang w:val="fr-FR"/>
        </w:rPr>
        <w:t xml:space="preserve">♦ rapiditate in obtinerea unui imprumut </w:t>
      </w:r>
    </w:p>
    <w:p w14:paraId="3FC979B4" w14:textId="77777777" w:rsidR="00F22B27" w:rsidRPr="00242B7B" w:rsidRDefault="00F22B27" w:rsidP="00F22B27">
      <w:pPr>
        <w:spacing w:line="276" w:lineRule="auto"/>
        <w:jc w:val="both"/>
        <w:rPr>
          <w:lang w:val="pt-BR"/>
        </w:rPr>
      </w:pPr>
      <w:r w:rsidRPr="00242B7B">
        <w:rPr>
          <w:lang w:val="pt-BR"/>
        </w:rPr>
        <w:t>♦ siguranta operatiunilor dumneavoastra datorita unui sistem informatic performant</w:t>
      </w:r>
    </w:p>
    <w:p w14:paraId="2F4EBBCB" w14:textId="77777777" w:rsidR="00F22B27" w:rsidRPr="00242B7B" w:rsidRDefault="00F22B27" w:rsidP="00F22B27">
      <w:pPr>
        <w:spacing w:line="276" w:lineRule="auto"/>
        <w:jc w:val="both"/>
        <w:rPr>
          <w:lang w:val="fr-FR"/>
        </w:rPr>
      </w:pPr>
      <w:r w:rsidRPr="00242B7B">
        <w:rPr>
          <w:lang w:val="fr-FR"/>
        </w:rPr>
        <w:t>♦ asistenta, consultanta financiara oferita de un personal bine pregatit</w:t>
      </w:r>
    </w:p>
    <w:p w14:paraId="7A872692" w14:textId="77777777" w:rsidR="00F22B27" w:rsidRPr="00242B7B" w:rsidRDefault="00F22B27" w:rsidP="00F22B27">
      <w:pPr>
        <w:spacing w:line="276" w:lineRule="auto"/>
        <w:jc w:val="both"/>
        <w:rPr>
          <w:lang w:val="fr-FR"/>
        </w:rPr>
      </w:pPr>
      <w:r w:rsidRPr="00242B7B">
        <w:rPr>
          <w:lang w:val="fr-FR"/>
        </w:rPr>
        <w:tab/>
        <w:t>Valoarea maxima a unui imprumut traditional este de 5 ori valoarea fondului social, se acorda pe o perioada de 5 ani. În anul 2024 au fost acordate 1.074 de împrumuturi tradiționale, cu o valoare de 14.600.290 lei.</w:t>
      </w:r>
    </w:p>
    <w:p w14:paraId="2DDFA859" w14:textId="77777777" w:rsidR="00F22B27" w:rsidRPr="00242B7B" w:rsidRDefault="00F22B27" w:rsidP="00F22B27">
      <w:pPr>
        <w:spacing w:line="276" w:lineRule="auto"/>
        <w:jc w:val="both"/>
        <w:rPr>
          <w:lang w:val="fr-FR"/>
        </w:rPr>
      </w:pPr>
      <w:r w:rsidRPr="00242B7B">
        <w:rPr>
          <w:lang w:val="fr-FR"/>
        </w:rPr>
        <w:tab/>
        <w:t xml:space="preserve">Ca și împrumuturi opționale, în cursul anului 2024 putem menționa : </w:t>
      </w:r>
    </w:p>
    <w:p w14:paraId="784A3B2A" w14:textId="77777777" w:rsidR="00F22B27" w:rsidRPr="00242B7B" w:rsidRDefault="00F22B27" w:rsidP="00F22B27">
      <w:pPr>
        <w:numPr>
          <w:ilvl w:val="0"/>
          <w:numId w:val="3"/>
        </w:numPr>
        <w:spacing w:line="276" w:lineRule="auto"/>
        <w:ind w:left="0" w:firstLine="360"/>
        <w:jc w:val="both"/>
        <w:rPr>
          <w:lang w:val="pt-BR"/>
        </w:rPr>
      </w:pPr>
      <w:r w:rsidRPr="00242B7B">
        <w:rPr>
          <w:b/>
          <w:bCs/>
          <w:i/>
          <w:iCs/>
          <w:lang w:val="fr-FR"/>
        </w:rPr>
        <w:t>Imprumutul special (B)</w:t>
      </w:r>
      <w:r w:rsidRPr="00242B7B">
        <w:rPr>
          <w:lang w:val="fr-FR"/>
        </w:rPr>
        <w:t xml:space="preserve"> - v</w:t>
      </w:r>
      <w:r w:rsidRPr="00242B7B">
        <w:rPr>
          <w:lang w:val="pt-BR"/>
        </w:rPr>
        <w:t xml:space="preserve">aloarea maxima a unui imprumut de tip “B” sau promotional a fost inițial de  50.000 lei cu giranti, (numarul de giranti variaza in functie de suma imprumutata), perioada de acordare de 5 ani, dar am modificat această valoare la 70.000 lei, pentru a permite membrilor refinanțarea altor împrumuturi. </w:t>
      </w:r>
    </w:p>
    <w:p w14:paraId="52CCBC7B" w14:textId="77777777" w:rsidR="00F22B27" w:rsidRPr="00242B7B" w:rsidRDefault="00F22B27" w:rsidP="00F22B27">
      <w:pPr>
        <w:numPr>
          <w:ilvl w:val="0"/>
          <w:numId w:val="3"/>
        </w:numPr>
        <w:tabs>
          <w:tab w:val="left" w:pos="360"/>
        </w:tabs>
        <w:spacing w:line="276" w:lineRule="auto"/>
        <w:ind w:left="0" w:firstLine="360"/>
        <w:jc w:val="both"/>
        <w:rPr>
          <w:lang w:val="pt-BR"/>
        </w:rPr>
      </w:pPr>
      <w:r w:rsidRPr="00242B7B">
        <w:rPr>
          <w:b/>
          <w:bCs/>
          <w:i/>
          <w:iCs/>
          <w:lang w:val="pt-BR"/>
        </w:rPr>
        <w:t>Împrumutul ”Vestitorul primăverii”</w:t>
      </w:r>
      <w:r w:rsidRPr="00242B7B">
        <w:rPr>
          <w:lang w:val="pt-BR"/>
        </w:rPr>
        <w:t xml:space="preserve"> – suma maximă acordată – 40.000 lei, dobânda nominală – 15,9%, perioadă de rambursare – 60 luni, perioadă de acordare: 01.02 – 30.04.2024</w:t>
      </w:r>
    </w:p>
    <w:p w14:paraId="1367AF33" w14:textId="77777777" w:rsidR="00F22B27" w:rsidRPr="00242B7B" w:rsidRDefault="00F22B27" w:rsidP="00F22B27">
      <w:pPr>
        <w:numPr>
          <w:ilvl w:val="0"/>
          <w:numId w:val="3"/>
        </w:numPr>
        <w:tabs>
          <w:tab w:val="left" w:pos="360"/>
        </w:tabs>
        <w:spacing w:line="276" w:lineRule="auto"/>
        <w:ind w:left="0" w:firstLine="360"/>
        <w:jc w:val="both"/>
        <w:rPr>
          <w:lang w:val="pt-BR"/>
        </w:rPr>
      </w:pPr>
      <w:r w:rsidRPr="00242B7B">
        <w:rPr>
          <w:b/>
          <w:bCs/>
          <w:i/>
          <w:iCs/>
          <w:lang w:val="pt-BR"/>
        </w:rPr>
        <w:t>Împrumutul ”Iepuraș de Paste”</w:t>
      </w:r>
      <w:r w:rsidRPr="00242B7B">
        <w:rPr>
          <w:lang w:val="pt-BR"/>
        </w:rPr>
        <w:t xml:space="preserve"> – suma maximă acordată – 20.000 lei, dobânda nominală – 12,9%, perioadă de rambursare – 60 luni, perioadă de acordare: 01.04 – 30.04.2024</w:t>
      </w:r>
    </w:p>
    <w:p w14:paraId="0BB8FC51" w14:textId="77777777" w:rsidR="00F22B27" w:rsidRPr="00242B7B" w:rsidRDefault="00F22B27" w:rsidP="00F22B27">
      <w:pPr>
        <w:numPr>
          <w:ilvl w:val="0"/>
          <w:numId w:val="3"/>
        </w:numPr>
        <w:tabs>
          <w:tab w:val="left" w:pos="360"/>
        </w:tabs>
        <w:spacing w:line="276" w:lineRule="auto"/>
        <w:ind w:left="0" w:firstLine="360"/>
        <w:jc w:val="both"/>
        <w:rPr>
          <w:lang w:val="pt-BR"/>
        </w:rPr>
      </w:pPr>
      <w:r w:rsidRPr="00242B7B">
        <w:rPr>
          <w:b/>
          <w:bCs/>
          <w:i/>
          <w:iCs/>
          <w:lang w:val="pt-BR"/>
        </w:rPr>
        <w:t>Împrumutul ”Vară 2024”</w:t>
      </w:r>
      <w:r w:rsidRPr="00242B7B">
        <w:rPr>
          <w:lang w:val="pt-BR"/>
        </w:rPr>
        <w:t xml:space="preserve"> – suma maximă acordată – 45.000 lei, dobânda nominală – 15,5%, perioadă de rambursare – 60 luni, perioadă de acordare: 01.06 – 31.08.2024</w:t>
      </w:r>
    </w:p>
    <w:p w14:paraId="52B45929" w14:textId="77777777" w:rsidR="00F22B27" w:rsidRPr="00242B7B" w:rsidRDefault="00F22B27" w:rsidP="00F22B27">
      <w:pPr>
        <w:numPr>
          <w:ilvl w:val="0"/>
          <w:numId w:val="3"/>
        </w:numPr>
        <w:tabs>
          <w:tab w:val="left" w:pos="360"/>
        </w:tabs>
        <w:spacing w:line="276" w:lineRule="auto"/>
        <w:ind w:left="0" w:firstLine="360"/>
        <w:jc w:val="both"/>
        <w:rPr>
          <w:lang w:val="pt-BR"/>
        </w:rPr>
      </w:pPr>
      <w:r w:rsidRPr="00242B7B">
        <w:rPr>
          <w:b/>
          <w:bCs/>
          <w:i/>
          <w:iCs/>
          <w:lang w:val="pt-BR"/>
        </w:rPr>
        <w:t>Împrumutul ”Estival”</w:t>
      </w:r>
      <w:r w:rsidRPr="00242B7B">
        <w:rPr>
          <w:lang w:val="pt-BR"/>
        </w:rPr>
        <w:t xml:space="preserve"> – suma maximă acordată – 25.000 lei, dobânda nominală – 12,5%, perioadă de rambursare – 60 luni, perioadă de acordare: 01.06 – 31.08.2024</w:t>
      </w:r>
    </w:p>
    <w:p w14:paraId="6BCD5A66" w14:textId="77777777" w:rsidR="00F22B27" w:rsidRPr="00242B7B" w:rsidRDefault="00F22B27" w:rsidP="00F22B27">
      <w:pPr>
        <w:numPr>
          <w:ilvl w:val="0"/>
          <w:numId w:val="3"/>
        </w:numPr>
        <w:tabs>
          <w:tab w:val="left" w:pos="360"/>
        </w:tabs>
        <w:spacing w:line="276" w:lineRule="auto"/>
        <w:ind w:left="0" w:firstLine="360"/>
        <w:jc w:val="both"/>
        <w:rPr>
          <w:lang w:val="pt-BR"/>
        </w:rPr>
      </w:pPr>
      <w:r w:rsidRPr="00242B7B">
        <w:rPr>
          <w:b/>
          <w:bCs/>
          <w:i/>
          <w:iCs/>
          <w:lang w:val="pt-BR"/>
        </w:rPr>
        <w:t>Împrumutul ”Simfonie de toamnă”</w:t>
      </w:r>
      <w:r w:rsidRPr="00242B7B">
        <w:rPr>
          <w:lang w:val="pt-BR"/>
        </w:rPr>
        <w:t xml:space="preserve"> – suma maximă acordată – 25.000 lei, dobânda nominală – 12,7%, perioadă de rambursare – 60 luni, perioadă de acordare: 01.09 – 30.11.2024</w:t>
      </w:r>
    </w:p>
    <w:p w14:paraId="4011F976" w14:textId="77777777" w:rsidR="00F22B27" w:rsidRPr="00242B7B" w:rsidRDefault="00F22B27" w:rsidP="00F22B27">
      <w:pPr>
        <w:numPr>
          <w:ilvl w:val="0"/>
          <w:numId w:val="3"/>
        </w:numPr>
        <w:tabs>
          <w:tab w:val="left" w:pos="360"/>
        </w:tabs>
        <w:spacing w:line="276" w:lineRule="auto"/>
        <w:ind w:left="0" w:firstLine="360"/>
        <w:jc w:val="both"/>
        <w:rPr>
          <w:lang w:val="pt-BR"/>
        </w:rPr>
      </w:pPr>
      <w:r w:rsidRPr="00242B7B">
        <w:rPr>
          <w:b/>
          <w:bCs/>
          <w:i/>
          <w:iCs/>
          <w:lang w:val="pt-BR"/>
        </w:rPr>
        <w:t>Împrumutul ”Toamnă”</w:t>
      </w:r>
      <w:r w:rsidRPr="00242B7B">
        <w:rPr>
          <w:lang w:val="pt-BR"/>
        </w:rPr>
        <w:t xml:space="preserve"> – suma maximă acordată – 45.000 lei, dobânda nominală – 15,7%, perioadă de rambursare – 60 luni, perioadă de acordare: 01.09 – 30.11.2024</w:t>
      </w:r>
    </w:p>
    <w:p w14:paraId="0C9BE7D5" w14:textId="77777777" w:rsidR="00F22B27" w:rsidRPr="00242B7B" w:rsidRDefault="00F22B27" w:rsidP="00F22B27">
      <w:pPr>
        <w:numPr>
          <w:ilvl w:val="0"/>
          <w:numId w:val="3"/>
        </w:numPr>
        <w:tabs>
          <w:tab w:val="left" w:pos="360"/>
        </w:tabs>
        <w:spacing w:line="276" w:lineRule="auto"/>
        <w:ind w:left="0" w:firstLine="360"/>
        <w:jc w:val="both"/>
        <w:rPr>
          <w:lang w:val="pt-BR"/>
        </w:rPr>
      </w:pPr>
      <w:r w:rsidRPr="00242B7B">
        <w:rPr>
          <w:b/>
          <w:bCs/>
          <w:i/>
          <w:iCs/>
          <w:lang w:val="pt-BR"/>
        </w:rPr>
        <w:t>Împrumutul ”Back to school”</w:t>
      </w:r>
      <w:r w:rsidRPr="00242B7B">
        <w:rPr>
          <w:lang w:val="pt-BR"/>
        </w:rPr>
        <w:t xml:space="preserve"> – suma maximă acordată – 4.000 lei, dobânda nominală – 12%, perioadă de rambursare – 12 luni, perioadă de acordare: 01.09 – 30.09.2024</w:t>
      </w:r>
    </w:p>
    <w:p w14:paraId="54198030" w14:textId="77777777" w:rsidR="00F22B27" w:rsidRPr="00242B7B" w:rsidRDefault="00F22B27" w:rsidP="00F22B27">
      <w:pPr>
        <w:numPr>
          <w:ilvl w:val="0"/>
          <w:numId w:val="3"/>
        </w:numPr>
        <w:tabs>
          <w:tab w:val="left" w:pos="360"/>
        </w:tabs>
        <w:spacing w:line="276" w:lineRule="auto"/>
        <w:ind w:left="0" w:firstLine="360"/>
        <w:jc w:val="both"/>
        <w:rPr>
          <w:lang w:val="pt-BR"/>
        </w:rPr>
      </w:pPr>
      <w:r w:rsidRPr="00242B7B">
        <w:rPr>
          <w:b/>
          <w:bCs/>
          <w:i/>
          <w:iCs/>
          <w:lang w:val="pt-BR"/>
        </w:rPr>
        <w:lastRenderedPageBreak/>
        <w:t>Împrumutul ”Atractiv 2024”</w:t>
      </w:r>
      <w:r w:rsidRPr="00242B7B">
        <w:rPr>
          <w:lang w:val="pt-BR"/>
        </w:rPr>
        <w:t xml:space="preserve"> – sume între 60.000 – 80.000 lei, dobânda nominală – 10%, perioadă de rambursare – 60 luni, perioadă de acordare: 01.11 – 31.12.2024</w:t>
      </w:r>
    </w:p>
    <w:p w14:paraId="715798E9" w14:textId="77777777" w:rsidR="00F22B27" w:rsidRPr="00242B7B" w:rsidRDefault="00F22B27" w:rsidP="00F22B27">
      <w:pPr>
        <w:tabs>
          <w:tab w:val="left" w:pos="0"/>
        </w:tabs>
        <w:spacing w:line="276" w:lineRule="auto"/>
        <w:jc w:val="both"/>
        <w:rPr>
          <w:lang w:val="pt-BR"/>
        </w:rPr>
      </w:pPr>
      <w:r w:rsidRPr="00242B7B">
        <w:rPr>
          <w:b/>
          <w:bCs/>
          <w:i/>
          <w:iCs/>
          <w:lang w:val="pt-BR"/>
        </w:rPr>
        <w:tab/>
        <w:t>Împrumutul ”Atractiv”</w:t>
      </w:r>
      <w:r w:rsidRPr="00242B7B">
        <w:rPr>
          <w:lang w:val="pt-BR"/>
        </w:rPr>
        <w:t xml:space="preserve"> este unul dintre cele mai bune produse lansate în cadrul asociației noastre, cu o dobână foarte avantajoasă, </w:t>
      </w:r>
    </w:p>
    <w:p w14:paraId="48921CED" w14:textId="77777777" w:rsidR="00F22B27" w:rsidRPr="00242B7B" w:rsidRDefault="00F22B27" w:rsidP="00F22B27">
      <w:pPr>
        <w:numPr>
          <w:ilvl w:val="0"/>
          <w:numId w:val="3"/>
        </w:numPr>
        <w:tabs>
          <w:tab w:val="left" w:pos="360"/>
        </w:tabs>
        <w:spacing w:line="276" w:lineRule="auto"/>
        <w:ind w:left="0" w:firstLine="360"/>
        <w:jc w:val="both"/>
        <w:rPr>
          <w:lang w:val="pt-BR"/>
        </w:rPr>
      </w:pPr>
      <w:r w:rsidRPr="00242B7B">
        <w:rPr>
          <w:b/>
          <w:bCs/>
          <w:i/>
          <w:iCs/>
          <w:lang w:val="pt-BR"/>
        </w:rPr>
        <w:t>Împrumutul ”Fulg de nea 2024”</w:t>
      </w:r>
      <w:r w:rsidRPr="00242B7B">
        <w:rPr>
          <w:lang w:val="pt-BR"/>
        </w:rPr>
        <w:t xml:space="preserve"> – suma maximă acordată – 26.000 lei, dobânda nominală – 12,6%, perioadă de rambursare – 60 luni, perioadă de acordare: decembrie 2024 – februarie 2025</w:t>
      </w:r>
    </w:p>
    <w:p w14:paraId="286C9AB9" w14:textId="77777777" w:rsidR="00F22B27" w:rsidRPr="00242B7B" w:rsidRDefault="00F22B27" w:rsidP="00F22B27">
      <w:pPr>
        <w:numPr>
          <w:ilvl w:val="0"/>
          <w:numId w:val="3"/>
        </w:numPr>
        <w:tabs>
          <w:tab w:val="left" w:pos="360"/>
        </w:tabs>
        <w:spacing w:line="276" w:lineRule="auto"/>
        <w:ind w:left="0" w:firstLine="360"/>
        <w:jc w:val="both"/>
        <w:rPr>
          <w:lang w:val="pt-BR"/>
        </w:rPr>
      </w:pPr>
      <w:r w:rsidRPr="00242B7B">
        <w:rPr>
          <w:b/>
          <w:bCs/>
          <w:i/>
          <w:iCs/>
          <w:lang w:val="pt-BR"/>
        </w:rPr>
        <w:t>Împrumutul ”Sărbători magice 2024”</w:t>
      </w:r>
      <w:r w:rsidRPr="00242B7B">
        <w:rPr>
          <w:lang w:val="pt-BR"/>
        </w:rPr>
        <w:t xml:space="preserve"> – suma maximă acordată – 48.000 lei, dobânda nominală – 15,6%, perioadă de rambursare – 60 luni, perioadă de acordare: decembrie 2024 – februarie 2025</w:t>
      </w:r>
    </w:p>
    <w:p w14:paraId="697870E3" w14:textId="77777777" w:rsidR="00F22B27" w:rsidRPr="00242B7B" w:rsidRDefault="00F22B27" w:rsidP="00F22B27">
      <w:pPr>
        <w:numPr>
          <w:ilvl w:val="0"/>
          <w:numId w:val="3"/>
        </w:numPr>
        <w:spacing w:line="276" w:lineRule="auto"/>
        <w:ind w:left="0" w:firstLine="360"/>
        <w:jc w:val="both"/>
        <w:rPr>
          <w:lang w:val="pt-BR"/>
        </w:rPr>
      </w:pPr>
      <w:r w:rsidRPr="00242B7B">
        <w:rPr>
          <w:lang w:val="pt-BR"/>
        </w:rPr>
        <w:t xml:space="preserve">Din anul 2021 am început să acordăm și </w:t>
      </w:r>
      <w:r w:rsidRPr="00242B7B">
        <w:rPr>
          <w:b/>
          <w:bCs/>
          <w:i/>
          <w:iCs/>
          <w:lang w:val="pt-BR"/>
        </w:rPr>
        <w:t>împrumutul fără giranți</w:t>
      </w:r>
      <w:r w:rsidRPr="00242B7B">
        <w:rPr>
          <w:lang w:val="pt-BR"/>
        </w:rPr>
        <w:t>, oferit membrilor care întâmpină dificultăți în găsirea giranților. Au fost acordate în anul 2024 un număr de 61 împrumuturi, în valoare de 316.200 lei, urmând să promovăm mai bine acest produs, care considerăm că este un produs foarte bun.</w:t>
      </w:r>
    </w:p>
    <w:p w14:paraId="4C8FB1D2" w14:textId="77777777" w:rsidR="00F22B27" w:rsidRPr="00242B7B" w:rsidRDefault="00F22B27" w:rsidP="00F22B27">
      <w:pPr>
        <w:numPr>
          <w:ilvl w:val="0"/>
          <w:numId w:val="3"/>
        </w:numPr>
        <w:tabs>
          <w:tab w:val="left" w:pos="360"/>
        </w:tabs>
        <w:spacing w:line="276" w:lineRule="auto"/>
        <w:ind w:left="0" w:firstLine="360"/>
        <w:jc w:val="both"/>
        <w:rPr>
          <w:lang w:val="pt-BR"/>
        </w:rPr>
      </w:pPr>
      <w:r w:rsidRPr="00242B7B">
        <w:rPr>
          <w:lang w:val="pt-BR"/>
        </w:rPr>
        <w:t xml:space="preserve">Din acest an am acordat și primele </w:t>
      </w:r>
      <w:r w:rsidRPr="00242B7B">
        <w:rPr>
          <w:b/>
          <w:bCs/>
          <w:i/>
          <w:iCs/>
          <w:lang w:val="pt-BR"/>
        </w:rPr>
        <w:t>împrumuturi ”on line”,</w:t>
      </w:r>
      <w:r w:rsidRPr="00242B7B">
        <w:rPr>
          <w:lang w:val="pt-BR"/>
        </w:rPr>
        <w:t xml:space="preserve"> tot procesul de acordare fiind on line: documentele solicitate, contractul de împrumut, semnăturile.</w:t>
      </w:r>
    </w:p>
    <w:p w14:paraId="3FA59AB5" w14:textId="77777777" w:rsidR="00F22B27" w:rsidRPr="00242B7B" w:rsidRDefault="00F22B27" w:rsidP="00F22B27">
      <w:pPr>
        <w:tabs>
          <w:tab w:val="left" w:pos="360"/>
        </w:tabs>
        <w:spacing w:line="276" w:lineRule="auto"/>
        <w:jc w:val="both"/>
        <w:rPr>
          <w:lang w:val="pt-BR"/>
        </w:rPr>
      </w:pPr>
      <w:r w:rsidRPr="00242B7B">
        <w:rPr>
          <w:lang w:val="pt-BR"/>
        </w:rPr>
        <w:tab/>
        <w:t xml:space="preserve">Acest lucru a fost posibil prin participarea la cursuri pe fonduri europene, prin progamele de asistență tehnica SIFTA, despre care vom mai vorbi. Deocamdata au fost acordate 5 împrumuturi on line, în valoare de 210.000 lei, către membri cu vechime în CAR, cu un istoric bun de creditare sau ai căror giranți sunt membri vechi, cunoscuți pentru seriozitate și implicare în restituirea împrumuturilor, în vederea diminuării riscurilor unor astfel de împrumuturi. </w:t>
      </w:r>
    </w:p>
    <w:p w14:paraId="4F2CEE4A" w14:textId="77777777" w:rsidR="00F22B27" w:rsidRPr="00242B7B" w:rsidRDefault="00F22B27" w:rsidP="00F22B27">
      <w:pPr>
        <w:tabs>
          <w:tab w:val="left" w:pos="0"/>
        </w:tabs>
        <w:spacing w:line="276" w:lineRule="auto"/>
        <w:jc w:val="both"/>
        <w:rPr>
          <w:lang w:val="pt-BR"/>
        </w:rPr>
      </w:pPr>
      <w:r w:rsidRPr="00242B7B">
        <w:rPr>
          <w:lang w:val="pt-BR"/>
        </w:rPr>
        <w:tab/>
        <w:t xml:space="preserve">Acordarea de împrumuturi on line este o activitate de avangardă pentru casele de ajutor reciproc, fiind puține cele care acordă împrumuturi on line. </w:t>
      </w:r>
    </w:p>
    <w:p w14:paraId="09BE733D" w14:textId="77777777" w:rsidR="00F22B27" w:rsidRPr="00242B7B" w:rsidRDefault="00F22B27" w:rsidP="00F22B27">
      <w:pPr>
        <w:spacing w:line="276" w:lineRule="auto"/>
        <w:ind w:firstLine="720"/>
        <w:jc w:val="both"/>
        <w:rPr>
          <w:lang w:val="pt-BR"/>
        </w:rPr>
      </w:pPr>
      <w:r w:rsidRPr="00242B7B">
        <w:rPr>
          <w:lang w:val="pt-BR"/>
        </w:rPr>
        <w:t xml:space="preserve">În anul 2024 au fost acordate 1478 de împrumuturi opționale, în valoare de 33.023.723 lei. </w:t>
      </w:r>
    </w:p>
    <w:p w14:paraId="6A57A347" w14:textId="77777777" w:rsidR="00F22B27" w:rsidRPr="00242B7B" w:rsidRDefault="00F22B27" w:rsidP="00F22B27">
      <w:pPr>
        <w:spacing w:line="276" w:lineRule="auto"/>
        <w:ind w:firstLine="720"/>
        <w:jc w:val="both"/>
        <w:rPr>
          <w:lang w:val="pt-BR"/>
        </w:rPr>
      </w:pPr>
      <w:r w:rsidRPr="00242B7B">
        <w:rPr>
          <w:lang w:val="pt-BR"/>
        </w:rPr>
        <w:t>Alături de celelalte produse: clasic, tânăr întrprinzător, eco împrumut, special (B) și fără giranți, a fost posibilă acordarea în anul 2024 a unui număr de 2552 de împrumuturi în valoare de 47.624.013 lei</w:t>
      </w:r>
    </w:p>
    <w:p w14:paraId="3F1FDCDE" w14:textId="77777777" w:rsidR="00F22B27" w:rsidRPr="00242B7B" w:rsidRDefault="00F22B27" w:rsidP="00F22B27">
      <w:pPr>
        <w:spacing w:line="276" w:lineRule="auto"/>
        <w:ind w:firstLine="720"/>
        <w:jc w:val="both"/>
        <w:rPr>
          <w:lang w:val="pt-BR"/>
        </w:rPr>
      </w:pPr>
      <w:r w:rsidRPr="00242B7B">
        <w:rPr>
          <w:lang w:val="pt-BR"/>
        </w:rPr>
        <w:t>Trăim într-o societate consumeristă aflată într-o permanentă dezvoltare. Lumea din jurul nostru evoluează cu o viteză considerabilă și cunoaște o tehnologizare cu care greu se poate ține pasul. Societatea de consum presupune o tot mai mare circulație a produselor noi pe piață, cu o viteză tot mai mare și cu un ciclu de viață din ce în ce mai scurt.</w:t>
      </w:r>
    </w:p>
    <w:p w14:paraId="44691713" w14:textId="77777777" w:rsidR="00F22B27" w:rsidRPr="00242B7B" w:rsidRDefault="00F22B27" w:rsidP="00F22B27">
      <w:pPr>
        <w:spacing w:line="276" w:lineRule="auto"/>
        <w:ind w:firstLine="720"/>
        <w:jc w:val="both"/>
        <w:rPr>
          <w:lang w:val="pt-BR"/>
        </w:rPr>
      </w:pPr>
      <w:r w:rsidRPr="00242B7B">
        <w:rPr>
          <w:lang w:val="pt-BR"/>
        </w:rPr>
        <w:t xml:space="preserve">Dezvoltarea de noi produse este esențială pentru asociație, pentru a susține creșterea viitoare a veniturilor și uneori, chiar pentru supraviețuirea pe piață. Un produs nou poate fi o oportunitate, dacă s-au identificat bine nevoile membrilor și dacă se constată că este cerere pe piață pentru produsul respectiv, toate acestea fiind posibile printr-o strategie de marketing bine aleasă, dar și prin folosirea unor strategii de promovare eficiente.  </w:t>
      </w:r>
    </w:p>
    <w:p w14:paraId="0EA7195C" w14:textId="77777777" w:rsidR="00F22B27" w:rsidRPr="00242B7B" w:rsidRDefault="00F22B27" w:rsidP="00F22B27">
      <w:pPr>
        <w:spacing w:line="276" w:lineRule="auto"/>
        <w:ind w:firstLine="720"/>
        <w:jc w:val="both"/>
        <w:rPr>
          <w:lang w:val="pt-BR"/>
        </w:rPr>
      </w:pPr>
      <w:r w:rsidRPr="00242B7B">
        <w:rPr>
          <w:lang w:val="pt-BR"/>
        </w:rPr>
        <w:t>Asigurarea succesului lansării pe piață de produse financiare noi este o preocupare importantă a programului de marketing. Utilizarea internetului în promovarea produselor alături de reclama făcută de membri mulțumiți ne-au asigurat atât acordarea unui număr mare de împrumuturi cât și atragerea de noi membri.</w:t>
      </w:r>
    </w:p>
    <w:p w14:paraId="3B848FA6" w14:textId="77777777" w:rsidR="00F22B27" w:rsidRPr="00242B7B" w:rsidRDefault="00F22B27" w:rsidP="00F22B27">
      <w:pPr>
        <w:spacing w:line="276" w:lineRule="auto"/>
        <w:ind w:firstLine="720"/>
        <w:jc w:val="both"/>
        <w:rPr>
          <w:lang w:val="pt-BR"/>
        </w:rPr>
      </w:pPr>
      <w:r w:rsidRPr="00242B7B">
        <w:rPr>
          <w:lang w:val="pt-BR"/>
        </w:rPr>
        <w:lastRenderedPageBreak/>
        <w:t>Asociatia CAR Invatamant Dragasani a asigurat buna functionare a activitatii sale, principalul scop fiind cresterea interesului membrilor sai pentru produsele sale.</w:t>
      </w:r>
    </w:p>
    <w:p w14:paraId="6787BA1B" w14:textId="77777777" w:rsidR="00F22B27" w:rsidRPr="00242B7B" w:rsidRDefault="00F22B27" w:rsidP="00F22B27">
      <w:pPr>
        <w:spacing w:line="276" w:lineRule="auto"/>
        <w:jc w:val="both"/>
        <w:rPr>
          <w:lang w:val="pt-BR"/>
        </w:rPr>
      </w:pPr>
      <w:r w:rsidRPr="00242B7B">
        <w:rPr>
          <w:lang w:val="pt-BR"/>
        </w:rPr>
        <w:tab/>
        <w:t xml:space="preserve">Pentru viitor ne propunem ca obiectiv principal dezvoltarea si consolidarea activitatii CAR la sediu si in special la sucursale, prin atragerea de noi membrii si fidelizarea celor existenti. Cresterea fondurilor sociale, cresterea numarului de membri confirma increderea membrilor in stabilizarea casei. </w:t>
      </w:r>
    </w:p>
    <w:p w14:paraId="5CFB7FBD" w14:textId="77777777" w:rsidR="00F22B27" w:rsidRPr="00242B7B" w:rsidRDefault="00F22B27" w:rsidP="00F22B27">
      <w:pPr>
        <w:spacing w:line="276" w:lineRule="auto"/>
        <w:jc w:val="both"/>
        <w:rPr>
          <w:lang w:val="pt-BR"/>
        </w:rPr>
      </w:pPr>
      <w:r w:rsidRPr="00242B7B">
        <w:rPr>
          <w:lang w:val="pt-BR"/>
        </w:rPr>
        <w:tab/>
        <w:t>Cresterea activelor dovedeste capacitatea casei de a produce venituri si de a-si spori eficienta.</w:t>
      </w:r>
    </w:p>
    <w:p w14:paraId="0729B868" w14:textId="77777777" w:rsidR="00F22B27" w:rsidRPr="00242B7B" w:rsidRDefault="00F22B27" w:rsidP="00466AC6">
      <w:pPr>
        <w:spacing w:line="276" w:lineRule="auto"/>
        <w:ind w:firstLine="708"/>
        <w:jc w:val="both"/>
        <w:rPr>
          <w:lang w:val="pt-BR"/>
        </w:rPr>
      </w:pPr>
      <w:r w:rsidRPr="00242B7B">
        <w:rPr>
          <w:lang w:val="pt-BR"/>
        </w:rPr>
        <w:t xml:space="preserve">Conform art. 44 din statut, </w:t>
      </w:r>
      <w:r w:rsidRPr="00242B7B">
        <w:rPr>
          <w:b/>
          <w:lang w:val="pt-BR"/>
        </w:rPr>
        <w:t>ASOCIAȚIA CAR ÎNVĂȚĂMÂNT DRĂGĂȘANI</w:t>
      </w:r>
      <w:r w:rsidRPr="00242B7B">
        <w:rPr>
          <w:lang w:val="pt-BR"/>
        </w:rPr>
        <w:t xml:space="preserve"> trebuie să menţină, de regulă, fonduri lichide în cuantum de 10% din fondul social al membrilor. Fondurile lichide se compun din: numerarul din casierie, disponibilul din conturi curente bancare, depozitele constituite la bănci, depunerile la fondul de lichidităţi al Asociația CAR Regiunea Vest la care este afiliată.</w:t>
      </w:r>
    </w:p>
    <w:p w14:paraId="669417BD" w14:textId="77777777" w:rsidR="00F22B27" w:rsidRPr="00242B7B" w:rsidRDefault="00F22B27" w:rsidP="00466AC6">
      <w:pPr>
        <w:spacing w:line="276" w:lineRule="auto"/>
        <w:ind w:firstLine="720"/>
        <w:jc w:val="both"/>
        <w:rPr>
          <w:lang w:val="fr-FR"/>
        </w:rPr>
      </w:pPr>
      <w:r w:rsidRPr="00242B7B">
        <w:rPr>
          <w:lang w:val="pt-BR"/>
        </w:rPr>
        <w:t>Astfel: fonduri sociale la sfărșitul anului 2024 - 92</w:t>
      </w:r>
      <w:r w:rsidRPr="00242B7B">
        <w:rPr>
          <w:lang w:val="fr-FR"/>
        </w:rPr>
        <w:t>.329.257 lei</w:t>
      </w:r>
    </w:p>
    <w:p w14:paraId="5A5FA312" w14:textId="77777777" w:rsidR="00F22B27" w:rsidRPr="00242B7B" w:rsidRDefault="00F22B27" w:rsidP="00F22B27">
      <w:pPr>
        <w:spacing w:line="276" w:lineRule="auto"/>
        <w:ind w:firstLine="720"/>
        <w:jc w:val="both"/>
        <w:rPr>
          <w:lang w:val="fr-FR"/>
        </w:rPr>
      </w:pPr>
      <w:r w:rsidRPr="00242B7B">
        <w:rPr>
          <w:lang w:val="fr-FR"/>
        </w:rPr>
        <w:t>Disponibilități în conturi bancare sau depuneri la fondul de lichidități constituit în cadrul fondurilor Asociației C.A.R. Regiunea Vest – 21.601.232 lei, adica 23,4% din valoarea fondurilor sociale.</w:t>
      </w:r>
    </w:p>
    <w:p w14:paraId="21FFDB95" w14:textId="77777777" w:rsidR="00F22B27" w:rsidRPr="00242B7B" w:rsidRDefault="00F22B27" w:rsidP="00944E5F">
      <w:pPr>
        <w:ind w:firstLine="708"/>
        <w:jc w:val="both"/>
        <w:rPr>
          <w:lang w:val="fr-FR"/>
        </w:rPr>
      </w:pPr>
      <w:r w:rsidRPr="00242B7B">
        <w:rPr>
          <w:lang w:val="fr-FR"/>
        </w:rPr>
        <w:t xml:space="preserve">Conform art. 37 din statut, Rezerva statutară şi rezerva de risc, constituite conform mențiunilor anterioare pot fi distribuite membrilor și/sau unei asociații cu profil similar de activitate doar în cazul finalizării procedurilor de lichidare ale casei, și trebuie menţinute de </w:t>
      </w:r>
      <w:r w:rsidRPr="00242B7B">
        <w:rPr>
          <w:b/>
          <w:lang w:val="fr-FR"/>
        </w:rPr>
        <w:t>ASOCIAȚIA CAR ÎNVĂȚĂMÂNT DRĂGĂȘANI</w:t>
      </w:r>
      <w:r w:rsidRPr="00242B7B">
        <w:rPr>
          <w:lang w:val="fr-FR"/>
        </w:rPr>
        <w:t xml:space="preserve"> în valoare de cel puţin 10% din activele totale.</w:t>
      </w:r>
    </w:p>
    <w:p w14:paraId="6F97A823" w14:textId="77777777" w:rsidR="00F22B27" w:rsidRPr="00242B7B" w:rsidRDefault="00F22B27" w:rsidP="00944E5F">
      <w:pPr>
        <w:ind w:firstLine="708"/>
        <w:jc w:val="both"/>
        <w:rPr>
          <w:lang w:val="pt-BR"/>
        </w:rPr>
      </w:pPr>
      <w:r w:rsidRPr="00242B7B">
        <w:rPr>
          <w:lang w:val="pt-BR"/>
        </w:rPr>
        <w:t>Astfel – active totale corectate la sfărșitul anului 2024 – 107.129.856 lei</w:t>
      </w:r>
    </w:p>
    <w:p w14:paraId="281A2BB8" w14:textId="77777777" w:rsidR="00F22B27" w:rsidRPr="00242B7B" w:rsidRDefault="00F22B27" w:rsidP="00944E5F">
      <w:pPr>
        <w:ind w:firstLine="708"/>
        <w:jc w:val="both"/>
        <w:rPr>
          <w:lang w:val="pt-BR"/>
        </w:rPr>
      </w:pPr>
      <w:r w:rsidRPr="00242B7B">
        <w:rPr>
          <w:lang w:val="pt-BR"/>
        </w:rPr>
        <w:t>Reserve statutate și de risc- 9.850.049 lei, adică 9,19%</w:t>
      </w:r>
    </w:p>
    <w:p w14:paraId="0F0C05FE" w14:textId="77777777" w:rsidR="00F22B27" w:rsidRPr="00242B7B" w:rsidRDefault="00F22B27" w:rsidP="00F22B27">
      <w:pPr>
        <w:spacing w:line="276" w:lineRule="auto"/>
        <w:ind w:firstLine="708"/>
        <w:jc w:val="both"/>
        <w:rPr>
          <w:lang w:val="pt-BR"/>
        </w:rPr>
      </w:pPr>
      <w:r w:rsidRPr="00242B7B">
        <w:rPr>
          <w:lang w:val="pt-BR"/>
        </w:rPr>
        <w:t>O preocupare permanentă a Consiliului Director a fost și în acest an susținerea și creșterea activității sucursalelor existente, mai ales a celor două sucursale mai noi, cea din Slatina și Rm. Vâlcea, asigurând în același timp sustenabilitatea pe termen lung a acestora. Pentru noi, sustenabilitatea este o valoare de care ținem cont în fiecare zi, atât în activitatea noastră, cât și în impactul pe care îl avem în comunitățile în care activăm. Asta înseamnă o raportare corectă la cum facem lucrurile zi de zi – responsabil, transparent, sustenabil – atribute extrem de importante, care se află în ADN-ul organizației noastre. Acestea reprezintă capacitatea de a genera creștere economică și prosperitate în societate.</w:t>
      </w:r>
    </w:p>
    <w:p w14:paraId="5B4E9413" w14:textId="77777777" w:rsidR="00F22B27" w:rsidRPr="00242B7B" w:rsidRDefault="00F22B27" w:rsidP="00F22B27">
      <w:pPr>
        <w:spacing w:line="276" w:lineRule="auto"/>
        <w:ind w:firstLine="708"/>
        <w:jc w:val="both"/>
        <w:rPr>
          <w:lang w:val="pt-BR"/>
        </w:rPr>
      </w:pPr>
      <w:r w:rsidRPr="00242B7B">
        <w:rPr>
          <w:lang w:val="pt-BR"/>
        </w:rPr>
        <w:t>Pe tot parcursul activității noastre am construit o asociație puternică, implicată activ în proiecte durabile și sustenabile. Am adăugat permanent produse și servicii noi, am investit în digitalizare și în promovarea educației financiare.</w:t>
      </w:r>
    </w:p>
    <w:p w14:paraId="70937C95" w14:textId="77777777" w:rsidR="00F22B27" w:rsidRPr="00242B7B" w:rsidRDefault="00F22B27" w:rsidP="00F22B27">
      <w:pPr>
        <w:spacing w:line="276" w:lineRule="auto"/>
        <w:ind w:firstLine="720"/>
        <w:jc w:val="both"/>
        <w:rPr>
          <w:rFonts w:eastAsia="Calibri"/>
          <w:lang w:val="pt-BR"/>
        </w:rPr>
      </w:pPr>
      <w:r w:rsidRPr="00242B7B">
        <w:rPr>
          <w:lang w:val="pt-BR"/>
        </w:rPr>
        <w:t>Lista realizărilor are în vedere și digitalizarea activității casei, în care s-au făcut progrese remarcabile.</w:t>
      </w:r>
      <w:r w:rsidRPr="00242B7B">
        <w:rPr>
          <w:rFonts w:eastAsia="Calibri"/>
          <w:lang w:val="pt-BR"/>
        </w:rPr>
        <w:t xml:space="preserve"> Transfomarea digitală este un proces de schimbare a mentalității angajaților și conducerii, a modului de realizare a lucrurilor,  o permanență evoluție către practici moderne, care sunt în permanentă schimbare și definire.</w:t>
      </w:r>
    </w:p>
    <w:p w14:paraId="651F5E9B"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 xml:space="preserve">Într-o lume tot mai digitală, este firesc ca inovația tehnologică să pătrundă și în casele de ajutor reciproc. Aceasta schimbă modul în care serviciile ajung la membri, crescând rapiditatea, accesibilitatea, simplitatea și autonomia. </w:t>
      </w:r>
    </w:p>
    <w:p w14:paraId="7F7D5186" w14:textId="77777777" w:rsidR="00F22B27" w:rsidRPr="00242B7B" w:rsidRDefault="00F22B27" w:rsidP="00F22B27">
      <w:pPr>
        <w:spacing w:line="276" w:lineRule="auto"/>
        <w:ind w:firstLine="720"/>
        <w:jc w:val="both"/>
        <w:rPr>
          <w:lang w:val="pt-BR"/>
        </w:rPr>
      </w:pPr>
      <w:r w:rsidRPr="00242B7B">
        <w:rPr>
          <w:lang w:val="pt-BR"/>
        </w:rPr>
        <w:lastRenderedPageBreak/>
        <w:t>Tehnologia informației și comunicațiilor constituie, prin natura sa, o componentă principală a oricărui sector din activitatea unei organizații. Dezvoltarea tehnologiilor informației și comunicațiilor – TIC este vitală pentru competivitatea caselor de ajutor reciproc în cadrul unei companii actuale din ce în ce mai digitalizată. Pentru demararea unei etape în sfera digitală s-a impus modernizarea și dezvoltarea sistemului informatic de management – SICAR 3, prin noua sa componentă, subsistemul informatic ” e – împrumut online”, oferit de Asociația C.A.R. Regiunea Vest, sistem pe care și noi l-am  implementat la toate sucursalele. Începând de la 01 ianuarie 2024 acest modulul ”e-împrumut” a fost implementat și la sediu. Acest sistem este un sistem de raportare modern și complet cu stadiul și progresul fiecărei solicitări / simulări de împrumut, care permite aprobarea împrumutului exclusiv electronic. Alte avantaje ale acestui modul sunt: calculează automat gradul de îndatorare, scoringul, afișează date informative despre titularul de împrumut și giranți referitoare la celelalte sume împrumutate sau girate, dacă sunt cu plata la termen sau întârziate, fiind de un real folos în analiza și acordarea creditelor.</w:t>
      </w:r>
    </w:p>
    <w:p w14:paraId="05AD6D21"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Modernizarea și dezvoltarea sistemului informatic de management SICAR 3, prin noua sa componentă, subsistemul informatic e-impumut on line reprezintă un pas important în transformarea digitală a caselor de ajutor reciproc din cadrul Asociației CAR Regiunea Vest și implicit a casei noastre.</w:t>
      </w:r>
    </w:p>
    <w:p w14:paraId="694050BF"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Analiza, supervizarea și aprobarea dosarelor de la distanță are ca efecte benefice majore pentru casele de ajutor reciproc rapiditate în obținerea împrumuturilor, reducerea cheltuielilor de curierat, poștale sau cu deplasarea personalului. Prin apariția modulului e-împrumut s-a simplificat și s-a înlesnit mult procedura de aprobare a dosarelor, care pentru casa noastră necesita timp și cheltuieli ca operatorii de ghișeu să vină de la sucursale, să le verificăm și aprobăm dosarele și timpi de așteptare suplimentari pentru membri, până când puteau intra în posesia sumelor împrumutate.</w:t>
      </w:r>
    </w:p>
    <w:p w14:paraId="63668D58" w14:textId="77777777" w:rsidR="00F22B27" w:rsidRPr="00242B7B" w:rsidRDefault="00F22B27" w:rsidP="00F22B27">
      <w:pPr>
        <w:spacing w:line="276" w:lineRule="auto"/>
        <w:ind w:firstLine="720"/>
        <w:jc w:val="both"/>
        <w:rPr>
          <w:lang w:val="pt-BR"/>
        </w:rPr>
      </w:pPr>
      <w:r w:rsidRPr="00242B7B">
        <w:rPr>
          <w:lang w:val="pt-BR"/>
        </w:rPr>
        <w:t>Tot referitor la dezvoltarea digitalizării, s-a demarat procesul de implementare a celor două formulare on – line: cerere împrumut și cerere înscriere, împreună cu ContractBook. Referitor la acest lucru din acest an au fost semnate cereri de retragere cu ajutorul contractBook, membri din altă localitate nemaifiind obligați să se deplaseze la sediu sau sucursale în vederea semnării documentelor. De asemenea și în relația cu salariații se folosește pentru corespondență internă.</w:t>
      </w:r>
    </w:p>
    <w:p w14:paraId="704960A0" w14:textId="77777777" w:rsidR="00F22B27" w:rsidRPr="00242B7B" w:rsidRDefault="00F22B27" w:rsidP="00F22B27">
      <w:pPr>
        <w:spacing w:line="276" w:lineRule="auto"/>
        <w:ind w:firstLine="720"/>
        <w:jc w:val="both"/>
        <w:rPr>
          <w:lang w:val="pt-BR"/>
        </w:rPr>
      </w:pPr>
      <w:r w:rsidRPr="00242B7B">
        <w:rPr>
          <w:lang w:val="pt-BR"/>
        </w:rPr>
        <w:t>De asemenea, a fost achiziționat un spațiu cloud de mare capacitate, unde salariații salvează dosarele de împrumut și orice documente importante pentru a putea fi utilizate de toți. Atașat acestui spațiu cloud este și un chat intern pe care salariații îl utilizează pentru conversații între ei. Momentan este implementat parțial, urmând ca în cursul acestui an să se finalizeze implementarea totală.</w:t>
      </w:r>
    </w:p>
    <w:p w14:paraId="4A0CDD66" w14:textId="77777777" w:rsidR="00F22B27" w:rsidRPr="00242B7B" w:rsidRDefault="00F22B27" w:rsidP="00F22B27">
      <w:pPr>
        <w:spacing w:line="276" w:lineRule="auto"/>
        <w:ind w:firstLine="720"/>
        <w:jc w:val="both"/>
        <w:rPr>
          <w:lang w:val="pt-BR"/>
        </w:rPr>
      </w:pPr>
      <w:r w:rsidRPr="00242B7B">
        <w:rPr>
          <w:lang w:val="pt-BR"/>
        </w:rPr>
        <w:t xml:space="preserve">De asemenea, s-au căutat soluții de a adăuga o nouă metodă de plată, alături de plata cu cash și / sau prin bancă, respectiv plata on line, ușor de integrat, prin introducerea pe site-ul  Asociației C.A.R. Învățământ Drăgășani a unui modul ”plată on line”, cu ajutorul furnizorului NETOPIA Payments, care oferă posibilitatea membrilor să plătească </w:t>
      </w:r>
      <w:r w:rsidRPr="00242B7B">
        <w:rPr>
          <w:lang w:val="pt-BR"/>
        </w:rPr>
        <w:lastRenderedPageBreak/>
        <w:t>contribuția la fondul social, contravaloarea ratelor și a dobâzilor la împrumuturi, folosind un link de plată securizat. Este o metodă de plată rapidă, sigură și accesibilă.</w:t>
      </w:r>
    </w:p>
    <w:p w14:paraId="6A9674E2" w14:textId="77777777" w:rsidR="00F22B27" w:rsidRPr="00242B7B" w:rsidRDefault="00F22B27" w:rsidP="00F22B27">
      <w:pPr>
        <w:spacing w:line="276" w:lineRule="auto"/>
        <w:ind w:firstLine="720"/>
        <w:jc w:val="both"/>
        <w:rPr>
          <w:lang w:val="pt-BR"/>
        </w:rPr>
      </w:pPr>
      <w:r w:rsidRPr="00242B7B">
        <w:rPr>
          <w:lang w:val="pt-BR"/>
        </w:rPr>
        <w:t xml:space="preserve">Având în vedere legislația în vigoare prin care se încurajează folosirea instrumentelor de plată fără numerar au fost instalate la sucursalele din Slatina și Rm. Vâlcea terminale POS, care permit plata cu cardul. </w:t>
      </w:r>
    </w:p>
    <w:p w14:paraId="290EF259" w14:textId="77777777" w:rsidR="00F22B27" w:rsidRPr="00242B7B" w:rsidRDefault="00F22B27" w:rsidP="00F22B27">
      <w:pPr>
        <w:spacing w:line="276" w:lineRule="auto"/>
        <w:ind w:firstLine="720"/>
        <w:jc w:val="both"/>
        <w:rPr>
          <w:rFonts w:eastAsia="Calibri"/>
          <w:lang w:val="pt-BR"/>
        </w:rPr>
      </w:pPr>
      <w:r w:rsidRPr="00242B7B">
        <w:rPr>
          <w:lang w:val="pt-BR"/>
        </w:rPr>
        <w:t xml:space="preserve">La sediul și sucursala din Drăgășani există câte un vendomat de plată. </w:t>
      </w:r>
      <w:r w:rsidRPr="00242B7B">
        <w:rPr>
          <w:rFonts w:eastAsia="Calibri"/>
          <w:lang w:val="pt-BR"/>
        </w:rPr>
        <w:t>Vendomatul este de fapt un terminal de plată neasistat, un echipament tip kioșc, care are în componență și un dispozitiv POS, prin care plata se poate face cu cardul pentru fondul social, ratele și dobânzile la împrumuturi.</w:t>
      </w:r>
    </w:p>
    <w:p w14:paraId="3D73F78E" w14:textId="77777777" w:rsidR="00F22B27" w:rsidRPr="00242B7B" w:rsidRDefault="00F22B27" w:rsidP="00F22B27">
      <w:pPr>
        <w:spacing w:line="276" w:lineRule="auto"/>
        <w:ind w:firstLine="720"/>
        <w:jc w:val="both"/>
        <w:rPr>
          <w:rFonts w:eastAsia="Calibri"/>
          <w:lang w:val="pt-BR"/>
        </w:rPr>
      </w:pPr>
      <w:r w:rsidRPr="00242B7B">
        <w:rPr>
          <w:rFonts w:eastAsia="Calibri"/>
          <w:lang w:val="pt-BR"/>
        </w:rPr>
        <w:t xml:space="preserve">Prezența caselor de ajutor pe internet, prin rețele de socializare, site-uri, ajută la creșterea vizibilității caselor. Prezența on line prezintă un obiectiv al strategiei digitale și un nou mod de a stabili o relație cu actualii membri, pentru fidelizare, dar și cu potențiali membri, mai ales dintre tineri, în vederea atragerii acestora către casele de ajutor reciproc. </w:t>
      </w:r>
    </w:p>
    <w:p w14:paraId="24ECD768" w14:textId="77777777" w:rsidR="00F22B27" w:rsidRPr="00242B7B" w:rsidRDefault="00F22B27" w:rsidP="00F22B27">
      <w:pPr>
        <w:spacing w:line="276" w:lineRule="auto"/>
        <w:ind w:firstLine="720"/>
        <w:jc w:val="both"/>
        <w:rPr>
          <w:rFonts w:eastAsia="Calibri"/>
          <w:lang w:val="pt-BR"/>
        </w:rPr>
      </w:pPr>
      <w:r w:rsidRPr="00242B7B">
        <w:rPr>
          <w:rFonts w:eastAsia="Calibri"/>
          <w:lang w:val="pt-BR"/>
        </w:rPr>
        <w:t>Începând din anul, 2023, Asociația C.A.R. Învățământ Drăgășani te întâmpină cu un site nou – nouț, cu o interfață mult mai prietenoasă, un look fresh și modern pentru ca membri noștri să se poată bucura de o experiență inedita la navigare. Acum poți afla detalii despre oferta de împrumuturi, economii și ajutoare sociale. Te poți bucura de înscriere ca membru on line, fără a te deplasa la sediul casei de ajutor reciproc Dacă ești membru al C.A.R. Învățământ Drăgășani poți simula, utilizând calculatorul atașat, care sunt costurile unui împrumut de tip Clasic, în funcție de perioada de acordare și valoare.</w:t>
      </w:r>
    </w:p>
    <w:p w14:paraId="2D107BF0" w14:textId="77777777" w:rsidR="00F22B27" w:rsidRPr="00242B7B" w:rsidRDefault="00F22B27" w:rsidP="00F22B27">
      <w:pPr>
        <w:spacing w:line="276" w:lineRule="auto"/>
        <w:ind w:firstLine="720"/>
        <w:jc w:val="both"/>
        <w:rPr>
          <w:rFonts w:eastAsia="Calibri"/>
          <w:lang w:val="pt-BR"/>
        </w:rPr>
      </w:pPr>
      <w:r w:rsidRPr="00242B7B">
        <w:rPr>
          <w:rFonts w:eastAsia="Calibri"/>
          <w:lang w:val="pt-BR"/>
        </w:rPr>
        <w:t>Începând din acest an, odată cu implementarea împrumutului on line membri pot solicita retragerea fondului social tot în sistem on line, prin completarea unui formular atașat site-ului, folosind semnătura olografă, nemai fiind condiționați de prezența fizică la sediul CAR.</w:t>
      </w:r>
    </w:p>
    <w:p w14:paraId="6C6F60C7" w14:textId="77777777" w:rsidR="00F22B27" w:rsidRPr="00242B7B" w:rsidRDefault="00F22B27" w:rsidP="00F22B27">
      <w:pPr>
        <w:spacing w:line="276" w:lineRule="auto"/>
        <w:ind w:firstLine="720"/>
        <w:jc w:val="both"/>
        <w:rPr>
          <w:rFonts w:eastAsia="Calibri"/>
          <w:lang w:val="pt-BR"/>
        </w:rPr>
      </w:pPr>
      <w:r w:rsidRPr="00242B7B">
        <w:rPr>
          <w:rFonts w:eastAsia="Calibri"/>
          <w:lang w:val="pt-BR"/>
        </w:rPr>
        <w:t>De asemenea, poți afla despre evoluția și impactul C.A.R. Învățământ Drăgășani în comunitatea locală, despre tradițiile din zonă și nu în ultimul rănd poți descoperi opurtunitățile turistice pe care ți le oferă împrejurimile.</w:t>
      </w:r>
    </w:p>
    <w:p w14:paraId="07E0B426" w14:textId="77777777" w:rsidR="00F22B27" w:rsidRPr="00242B7B" w:rsidRDefault="00F22B27" w:rsidP="00F22B27">
      <w:pPr>
        <w:spacing w:line="276" w:lineRule="auto"/>
        <w:ind w:firstLine="720"/>
        <w:jc w:val="both"/>
        <w:rPr>
          <w:rFonts w:eastAsia="Calibri"/>
          <w:lang w:val="pt-BR"/>
        </w:rPr>
      </w:pPr>
      <w:r w:rsidRPr="00242B7B">
        <w:rPr>
          <w:rFonts w:eastAsia="Calibri"/>
          <w:lang w:val="pt-BR"/>
        </w:rPr>
        <w:t>Site-ul este în permanență actualizat, așa încât să rămână relevant ca în orice moment să putem accesa informațiile necesare. Prin acest demers ne dorim să fim mai vizibili pe piață, mai bine reprezentați on line, produsele noastre să fie cunoscute și în această zonă și să stabilim și o altfel de relație cu membri, mai ales cu aceia care preferă modul on line.</w:t>
      </w:r>
    </w:p>
    <w:p w14:paraId="526BC10A" w14:textId="77777777" w:rsidR="00F22B27" w:rsidRPr="00242B7B" w:rsidRDefault="00F22B27" w:rsidP="00F22B27">
      <w:pPr>
        <w:spacing w:line="276" w:lineRule="auto"/>
        <w:ind w:firstLine="720"/>
        <w:jc w:val="both"/>
        <w:rPr>
          <w:rFonts w:eastAsia="Calibri"/>
          <w:lang w:val="pt-BR"/>
        </w:rPr>
      </w:pPr>
      <w:r w:rsidRPr="00242B7B">
        <w:rPr>
          <w:rFonts w:eastAsia="Calibri"/>
          <w:lang w:val="pt-BR"/>
        </w:rPr>
        <w:t>Continuăm procesul de digitalizare al serviciilor noastre prin plata cu cardul pe site, care îți oferă siguranță și rapiditate, economisești timp, fără a te deplasa la sediul CAR, stând acasă, în fotoliu sau pe canapea, fără nervi în trafic, fără comisioane de administrare pentru membri (acestea cad în sarcina caselor de ajutor reciproc). Este necesar însă să deții un card, deci implicit, să ai un contract în prealabil cu instituțiile bancare și  acces la internet. Această modalitate de efectuare a plăților permite eficientizarea timpului personal și gestionarea simplă a operațiunilor de plată a ratelor, dobânzilor și fondului social. Este un instrument modern de plată, care are multiple avantaje, folosit din ce în ce mai mult, mai puțin în mediul rural, unde populația nu are un cont deschis și atașat un card.</w:t>
      </w:r>
    </w:p>
    <w:p w14:paraId="0AD96F0F"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 xml:space="preserve">Suntem mereu orientați către membri noștri, ne preocupăm pentru a afla care sunt nevoile lor, încercând să sesizăm când nevoile acestora se modifică, așa încât produsele și </w:t>
      </w:r>
      <w:r w:rsidRPr="00242B7B">
        <w:rPr>
          <w:rFonts w:eastAsia="Calibri"/>
          <w:lang w:val="pt-BR"/>
        </w:rPr>
        <w:lastRenderedPageBreak/>
        <w:t>serviciile noastre să fie adaptate continuu acestora. Astfel, cele două vendomate achiziționate de casa noastră îmbină în mod plăcut tradiționalul cu digitalizarea, orientarea către membri noștri și eficientizarea activității. Este o îmbinare a factorului uman – credințe, tradiții și experiență – cu schimbarea, adică digitalizarea. Oamenii au anumite obiceiuri și un anumit confort, care vin din obisnuință și adesea este dificil să renunțe la ele, ceea ce face ca procesul de schimbare să fie dificil.</w:t>
      </w:r>
    </w:p>
    <w:p w14:paraId="52863E6E" w14:textId="77777777" w:rsidR="00F22B27" w:rsidRPr="00242B7B" w:rsidRDefault="00F22B27" w:rsidP="00F22B27">
      <w:pPr>
        <w:suppressAutoHyphens/>
        <w:autoSpaceDN w:val="0"/>
        <w:spacing w:after="160" w:line="276" w:lineRule="auto"/>
        <w:ind w:firstLine="720"/>
        <w:jc w:val="both"/>
        <w:textAlignment w:val="baseline"/>
        <w:rPr>
          <w:rFonts w:eastAsia="Calibri"/>
          <w:lang w:val="pt-BR"/>
        </w:rPr>
      </w:pPr>
      <w:r w:rsidRPr="00242B7B">
        <w:rPr>
          <w:rFonts w:eastAsia="Calibri"/>
          <w:lang w:val="pt-BR"/>
        </w:rPr>
        <w:t>Vendomatul este de fapt un terminal de plată neasistat, un echipament tip kioșc, care are în componență și un dispozitiv POS, prin care plata se poate face cu cardul pentru fondul social, ratele și dobânzile la împrumuturi. Pentru interconectarea terminalului de plată neasistat la sistemul informatic de management SICAR3 s-a proiectat și programat o aplicație informatică, prin care sumele plătite să apară direct pe fișa membrului.</w:t>
      </w:r>
    </w:p>
    <w:p w14:paraId="0315F3B5" w14:textId="77777777" w:rsidR="00F22B27" w:rsidRPr="00242B7B" w:rsidRDefault="00F22B27" w:rsidP="00F22B27">
      <w:pPr>
        <w:spacing w:line="276" w:lineRule="auto"/>
        <w:ind w:firstLine="720"/>
        <w:jc w:val="both"/>
        <w:rPr>
          <w:rFonts w:eastAsia="Calibri"/>
          <w:lang w:val="pt-BR"/>
        </w:rPr>
      </w:pPr>
      <w:r w:rsidRPr="00242B7B">
        <w:rPr>
          <w:rFonts w:eastAsia="Calibri"/>
          <w:lang w:val="pt-BR"/>
        </w:rPr>
        <w:t xml:space="preserve"> Referitor la situația membrilor, digitalizarea vine cu pași grăbiți, prin implementarea din 2023 a aplicației ”AsCAR”, dezvoltată de AsCAR Regiunea Vest, un proiect de amploare și foarte util membrilor, care reprezintă o aplicație informatică securizată, deținută, administrată, găzduită și dezvoltată de către și în numele Asociației C.A.R. Regiunea Vest, accesibilă membrilor caselor de ajutor reciproc prin dispozitivele mobile cu Android și IOS – telefoane, tablete, etc și prin windows. Membrul C.A.R. poate vedea situația sa financiară pe fiecare C.A.R. la care este membru, respectiv: fondul social acumulat, data ultimei actualizări, tipul de împrumut accesat, valoarea împrumutului, data următoarei plăți, valoarea următoarei plăți.</w:t>
      </w:r>
    </w:p>
    <w:p w14:paraId="7C330FE3" w14:textId="77777777" w:rsidR="00F22B27" w:rsidRPr="00242B7B" w:rsidRDefault="00F22B27" w:rsidP="00F22B27">
      <w:pPr>
        <w:spacing w:line="276" w:lineRule="auto"/>
        <w:ind w:firstLine="720"/>
        <w:jc w:val="both"/>
        <w:rPr>
          <w:rFonts w:eastAsia="Calibri"/>
          <w:lang w:val="pt-BR"/>
        </w:rPr>
      </w:pPr>
      <w:r w:rsidRPr="00242B7B">
        <w:rPr>
          <w:rFonts w:eastAsia="Calibri"/>
          <w:lang w:val="pt-BR"/>
        </w:rPr>
        <w:t xml:space="preserve">Începând cu acest an se pot efectua și plăți prin intermediul aplicației AsCAR, respectiv membri pot plăti fondul social, ratele și dobânda cu ajutorul aplicației. Orice membru își poate activa aplicația foarte simplu apelând la un operator de ghișeu dintr- una din sucursalele noastre, care îl va îndruma pentru instalare și utilizare.  </w:t>
      </w:r>
    </w:p>
    <w:p w14:paraId="4DF56CF4" w14:textId="77777777" w:rsidR="00F22B27" w:rsidRPr="00242B7B" w:rsidRDefault="00F22B27" w:rsidP="00F22B27">
      <w:pPr>
        <w:spacing w:line="276" w:lineRule="auto"/>
        <w:jc w:val="both"/>
        <w:rPr>
          <w:lang w:val="pt-BR"/>
        </w:rPr>
      </w:pPr>
      <w:r w:rsidRPr="00242B7B">
        <w:rPr>
          <w:lang w:val="pt-BR"/>
        </w:rPr>
        <w:tab/>
        <w:t>Asociația C.A.R. Învățământ Drăgășani deține atăt la sediu cât și la sucursale sisteme performante de alarmare și supraveghere, acestea fiind monitorizate de către firme autorizate.</w:t>
      </w:r>
    </w:p>
    <w:p w14:paraId="5B61B65D" w14:textId="77777777" w:rsidR="00F22B27" w:rsidRPr="00242B7B" w:rsidRDefault="00F22B27" w:rsidP="00F22B27">
      <w:pPr>
        <w:spacing w:line="276" w:lineRule="auto"/>
        <w:jc w:val="both"/>
        <w:rPr>
          <w:lang w:val="pt-BR"/>
        </w:rPr>
      </w:pPr>
      <w:r w:rsidRPr="00242B7B">
        <w:rPr>
          <w:lang w:val="pt-BR"/>
        </w:rPr>
        <w:tab/>
        <w:t>Începând cu anul 2023 au fost achiziționate în mod legal licențe Windows și licențe office pentru toate calculatoarele de la sediu și sucursale, fiind asigurată astfel utilizarea  software-urilor conform termenelor și condițiilor legale, oferind o experiență de utilizare completă și neîngrădită.</w:t>
      </w:r>
    </w:p>
    <w:p w14:paraId="4E9DF2F0" w14:textId="77777777" w:rsidR="00F22B27" w:rsidRPr="00242B7B" w:rsidRDefault="00F22B27" w:rsidP="00F22B27">
      <w:pPr>
        <w:spacing w:line="276" w:lineRule="auto"/>
        <w:ind w:firstLine="720"/>
        <w:jc w:val="both"/>
        <w:rPr>
          <w:lang w:val="pt-BR"/>
        </w:rPr>
      </w:pPr>
      <w:r w:rsidRPr="00242B7B">
        <w:rPr>
          <w:lang w:val="pt-BR"/>
        </w:rPr>
        <w:t>A fost creată pagina de facebook pentru Asociația C.A.R. Învățământ Drăgășani, unde se fac regulat postări ale produselor oferite membrilor, anunțuri de care aceștia sunt interesați, existând o permanentă comunicare cu membrii noștri, în același timp putem afla părerea acestora despre C.A.R., în vederea îmbunătățirii relațiilor cu aceștia, putem identifica care sunt nevoile și propunerile lor.</w:t>
      </w:r>
    </w:p>
    <w:p w14:paraId="1C7DC345" w14:textId="77777777" w:rsidR="00F22B27" w:rsidRPr="00242B7B" w:rsidRDefault="00F22B27" w:rsidP="00F22B27">
      <w:pPr>
        <w:spacing w:line="276" w:lineRule="auto"/>
        <w:ind w:firstLine="720"/>
        <w:jc w:val="both"/>
        <w:rPr>
          <w:lang w:val="pt-BR"/>
        </w:rPr>
      </w:pPr>
      <w:r w:rsidRPr="00242B7B">
        <w:rPr>
          <w:lang w:val="pt-BR"/>
        </w:rPr>
        <w:t>Postările noi și frecvente indică audienței noastre că ne implicăm, că reprezentăm o marcă legitimă și că ne pasă de membri noștri.</w:t>
      </w:r>
    </w:p>
    <w:p w14:paraId="1FB8FEFE" w14:textId="77777777" w:rsidR="00F22B27" w:rsidRPr="00242B7B" w:rsidRDefault="00F22B27" w:rsidP="00F22B27">
      <w:pPr>
        <w:spacing w:line="276" w:lineRule="auto"/>
        <w:ind w:firstLine="720"/>
        <w:jc w:val="both"/>
        <w:rPr>
          <w:lang w:val="pt-BR"/>
        </w:rPr>
      </w:pPr>
      <w:r w:rsidRPr="00242B7B">
        <w:rPr>
          <w:lang w:val="pt-BR"/>
        </w:rPr>
        <w:t>Cu cât conținutul nostru este mai relevant, cu atât vom intra mai mult în legătură cu membri noștri. Când membri potențiali văd că postăm conținuturi interesante pentru ei, cresc șansele ca aceștia să devină urmăritori ai paginii noastre și ulterior membri.</w:t>
      </w:r>
    </w:p>
    <w:p w14:paraId="171B1058" w14:textId="77777777" w:rsidR="00F22B27" w:rsidRPr="00242B7B" w:rsidRDefault="00F22B27" w:rsidP="00F22B27">
      <w:pPr>
        <w:spacing w:line="276" w:lineRule="auto"/>
        <w:ind w:firstLine="720"/>
        <w:jc w:val="both"/>
        <w:rPr>
          <w:lang w:val="pt-BR"/>
        </w:rPr>
      </w:pPr>
      <w:r w:rsidRPr="00242B7B">
        <w:rPr>
          <w:lang w:val="pt-BR"/>
        </w:rPr>
        <w:lastRenderedPageBreak/>
        <w:t xml:space="preserve">În cadrul programului de burse pentru studii ”Dezvoltare prin cunoaștere” în acest am ne-am preocupat pentru a continua implementarea acestui proiect, care a demarat cu acordarea a trei burse de studii copiilor membrilor noștri în anul 2022. În anul 2023 a  continuat programul pentru cei trei copii ai membrilor noștri ai s-au mai întocmit 9 dosare de burse, deci în total un număr 12 dosare, iar în anul 2024 unul dintre copii a terminat studiile, restul au continuat și în acest an au beneficiat de burse un număr de 11 copii ai membrilor noștri. Bursa se acordă pe perioada de studiu și contravaloarea unei burse este de 400 lei și se adresează studenților, indiferent de anul de studii. </w:t>
      </w:r>
    </w:p>
    <w:p w14:paraId="044ED10C" w14:textId="77777777" w:rsidR="00F22B27" w:rsidRPr="00242B7B" w:rsidRDefault="00F22B27" w:rsidP="00F22B27">
      <w:pPr>
        <w:spacing w:line="276" w:lineRule="auto"/>
        <w:ind w:firstLine="720"/>
        <w:jc w:val="both"/>
        <w:rPr>
          <w:lang w:val="pt-BR"/>
        </w:rPr>
      </w:pPr>
      <w:r w:rsidRPr="00242B7B">
        <w:rPr>
          <w:lang w:val="pt-BR"/>
        </w:rPr>
        <w:t>Consiliul Director al Asociației C.A.R. Învățământ Drăgășani s-a întrunit lunar în ședințe de lucru sau de câte ori s-a impus acest lucru, în vederea rezolvării problemelor curente, discutării măsurilor ce trebuie luate ca urmare a valorificării conținutului materialelor și adreselor primite de la Asociația C.A.R. Regiunea Vest, care conțin recomandări cu privire la activitatea CAR, modificări și actualizări de legislație, toate în scopul îmbunătățirii activității casei, a creșterii credibilității în rândul membrilor și cetățenilor.</w:t>
      </w:r>
    </w:p>
    <w:p w14:paraId="5EB65B00" w14:textId="77777777" w:rsidR="00F22B27" w:rsidRPr="00242B7B" w:rsidRDefault="00F22B27" w:rsidP="00F22B27">
      <w:pPr>
        <w:spacing w:line="276" w:lineRule="auto"/>
        <w:ind w:firstLine="720"/>
        <w:jc w:val="both"/>
        <w:rPr>
          <w:lang w:val="pt-BR"/>
        </w:rPr>
      </w:pPr>
      <w:r w:rsidRPr="00242B7B">
        <w:rPr>
          <w:lang w:val="pt-BR"/>
        </w:rPr>
        <w:t>De multe ori, Consiliul Director a fost pus în situația de a lua măsuri cu caracter de urgență, în sensul îmbunătățirii condițiilor de creditare, cu respectarea statutului casei, a normelor interne de creditare și a legislației în vigoare. De asemenea, s-au luat o serie de măsuri menite să crească responsabilitățile fiecărui salariat.</w:t>
      </w:r>
    </w:p>
    <w:p w14:paraId="14CDFE32" w14:textId="77777777" w:rsidR="00F22B27" w:rsidRPr="00242B7B" w:rsidRDefault="00F22B27" w:rsidP="00F22B27">
      <w:pPr>
        <w:spacing w:line="276" w:lineRule="auto"/>
        <w:ind w:firstLine="720"/>
        <w:jc w:val="both"/>
        <w:rPr>
          <w:lang w:val="pt-BR"/>
        </w:rPr>
      </w:pPr>
      <w:r w:rsidRPr="00242B7B">
        <w:rPr>
          <w:lang w:val="pt-BR"/>
        </w:rPr>
        <w:t>În contextul vremurilor actuale, ca măsură preventivă, s-a pus un accent important pe prudențialitatea maximă în acordarea împrumuturilor, realizată prin consultarea Centralei de incidențe a C.A.R., atât pentru titularii de împrumt cât și pentru giranți sau coplătitori. De asemenea, se consultă și plaformele RISCO și portal.just.ro, iar începând din acest an în cadrul asociației noastre se fac și verificări în baza de date Anaf și Biroul de credit prin intermediul societății LEANDRISE.</w:t>
      </w:r>
    </w:p>
    <w:p w14:paraId="3D9D8CEB" w14:textId="77777777" w:rsidR="00F22B27" w:rsidRPr="00242B7B" w:rsidRDefault="00F22B27" w:rsidP="00F22B27">
      <w:pPr>
        <w:spacing w:line="276" w:lineRule="auto"/>
        <w:ind w:firstLine="720"/>
        <w:jc w:val="both"/>
        <w:rPr>
          <w:lang w:val="pt-BR"/>
        </w:rPr>
      </w:pPr>
      <w:r w:rsidRPr="00242B7B">
        <w:rPr>
          <w:lang w:val="pt-BR"/>
        </w:rPr>
        <w:t xml:space="preserve">Obiectivul acestor măsuri este găsirea de soluții în vederea scăderii riscului, prin accesul la informații instante. Acest lucru este posibil datorită digitalizarii C.A.R.-urilor prin oferirea de instrumente similare cu cele utilizate de bănci, IFN-uri, adaptate nevoilor specifice fiecărei case de ajutor reciproc. </w:t>
      </w:r>
    </w:p>
    <w:p w14:paraId="6033FB85" w14:textId="77777777" w:rsidR="00F22B27" w:rsidRPr="00242B7B" w:rsidRDefault="00F22B27" w:rsidP="00F22B27">
      <w:pPr>
        <w:spacing w:line="276" w:lineRule="auto"/>
        <w:ind w:firstLine="720"/>
        <w:jc w:val="both"/>
        <w:rPr>
          <w:lang w:val="pt-BR"/>
        </w:rPr>
      </w:pPr>
      <w:r w:rsidRPr="00242B7B">
        <w:rPr>
          <w:lang w:val="pt-BR"/>
        </w:rPr>
        <w:t>De asemenea, Consiliul Director s-a preocupat   și de refinanțarea împrumuturilor, ca urmare a analizării dificultăților apărute la unii membri C.A.R. în restituirea împrumuturilor . Această hotărâre a fost luată numai la acei membri care au putut dovedi dificultatea de plată și nu la aceia care au avut rea intenție.</w:t>
      </w:r>
    </w:p>
    <w:p w14:paraId="45450996" w14:textId="77777777" w:rsidR="00F22B27" w:rsidRPr="00242B7B" w:rsidRDefault="00F22B27" w:rsidP="00F22B27">
      <w:pPr>
        <w:spacing w:line="276" w:lineRule="auto"/>
        <w:ind w:firstLine="720"/>
        <w:jc w:val="both"/>
        <w:rPr>
          <w:lang w:val="pt-BR"/>
        </w:rPr>
      </w:pPr>
      <w:r w:rsidRPr="00242B7B">
        <w:rPr>
          <w:lang w:val="pt-BR"/>
        </w:rPr>
        <w:t xml:space="preserve">Conform OUG nr. 15/2024 creditorii au obligația de avea politici și proceduri adecvate, în virtutea cărora să depună eforturi pentru a aplica, dacă este cazul, o restructurare rezonabilă datorită dificultăților financiare, înainte de a demara procedura de executare silită. În cadrul ședinței Consiliului Director din data de 31 iulie 2024 au fost stabilite măsuri de restructurare aplicate pentru  asociația noastră, precum: reeșalonare, rescadențare, amânare. În acest sens a fost adaptat și programul informatic. </w:t>
      </w:r>
    </w:p>
    <w:p w14:paraId="048DAB65" w14:textId="77777777" w:rsidR="00F22B27" w:rsidRPr="00242B7B" w:rsidRDefault="00F22B27" w:rsidP="00F22B27">
      <w:pPr>
        <w:spacing w:line="276" w:lineRule="auto"/>
        <w:ind w:firstLine="720"/>
        <w:jc w:val="both"/>
        <w:rPr>
          <w:lang w:val="pt-BR"/>
        </w:rPr>
      </w:pPr>
      <w:r w:rsidRPr="00242B7B">
        <w:rPr>
          <w:lang w:val="pt-BR"/>
        </w:rPr>
        <w:t xml:space="preserve">În ședințele lunare ale Consiliului Director s-au validat cererile de împrumut și de retragere aprobate de comitetul de împrumut și s-au aprobat cererile de înscriere, cererile de </w:t>
      </w:r>
      <w:r w:rsidRPr="00242B7B">
        <w:rPr>
          <w:lang w:val="pt-BR"/>
        </w:rPr>
        <w:lastRenderedPageBreak/>
        <w:t>ajutor de deces, cererile de compensare a împrumuturilor cu fondul social, cererile de transfer a fondului social, amânarea ratelor, angajamente de plată.</w:t>
      </w:r>
    </w:p>
    <w:p w14:paraId="49F4E462" w14:textId="77777777" w:rsidR="00F22B27" w:rsidRPr="00242B7B" w:rsidRDefault="00F22B27" w:rsidP="00F22B27">
      <w:pPr>
        <w:spacing w:line="276" w:lineRule="auto"/>
        <w:ind w:firstLine="720"/>
        <w:jc w:val="both"/>
        <w:rPr>
          <w:lang w:val="pt-BR"/>
        </w:rPr>
      </w:pPr>
      <w:r w:rsidRPr="00242B7B">
        <w:rPr>
          <w:lang w:val="pt-BR"/>
        </w:rPr>
        <w:t xml:space="preserve">De asemenea, în ședințele Consiliului director se  analizează gradul de satisfacție al membrilor activi, precum și al membrilor care se retrag. Analiza se face pe baza chestionarelor de satisfacție din care rezultă că relația dintre CAR și membri este una foarte bună, serviciile puse la dispoziția membrilor satisfac nevoile acestora. Nu s-a înregistrat până acum nici o reclamație scrisă. Motivele de retragere ale membrilor nu țin de natura relației acestora cu casa sau cu salariații. </w:t>
      </w:r>
    </w:p>
    <w:p w14:paraId="52EA6143" w14:textId="77777777" w:rsidR="00F22B27" w:rsidRPr="00242B7B" w:rsidRDefault="00F22B27" w:rsidP="00F22B27">
      <w:pPr>
        <w:spacing w:line="276" w:lineRule="auto"/>
        <w:ind w:firstLine="720"/>
        <w:jc w:val="both"/>
        <w:rPr>
          <w:lang w:val="pt-BR"/>
        </w:rPr>
      </w:pPr>
      <w:r w:rsidRPr="00242B7B">
        <w:rPr>
          <w:lang w:val="pt-BR"/>
        </w:rPr>
        <w:t>Referitor la activitatea desfășurată de salariați menționăm faptul că rezultatele activității fiecărui salariat au fost evidențiate în evaluarea anuală și în examenul profesional organizat de Asociația C.A.R. Regiunea Vest în data de 08.11.2024, la care salariații noștri au obținut calificative de ”foarte bine”.</w:t>
      </w:r>
    </w:p>
    <w:p w14:paraId="04A22322" w14:textId="77777777" w:rsidR="00F22B27" w:rsidRPr="00242B7B" w:rsidRDefault="00F22B27" w:rsidP="00F22B27">
      <w:pPr>
        <w:spacing w:line="276" w:lineRule="auto"/>
        <w:ind w:firstLine="720"/>
        <w:jc w:val="both"/>
        <w:rPr>
          <w:lang w:val="pt-BR"/>
        </w:rPr>
      </w:pPr>
      <w:r w:rsidRPr="00242B7B">
        <w:rPr>
          <w:lang w:val="pt-BR"/>
        </w:rPr>
        <w:t>În perioada actuală de schimbări majore și rapide prin care trecem cu toții, este necesar ca formarea și perfecționarea să devină un proces continuu și organizat, care să țină seama atât de schimbările care au loc în trecerea spre economia de piață, cât și de schimbările ce pot fi anticipate.</w:t>
      </w:r>
    </w:p>
    <w:p w14:paraId="5B2A7005" w14:textId="77777777" w:rsidR="00F22B27" w:rsidRPr="00242B7B" w:rsidRDefault="00F22B27" w:rsidP="00F22B27">
      <w:pPr>
        <w:spacing w:line="276" w:lineRule="auto"/>
        <w:ind w:firstLine="720"/>
        <w:jc w:val="both"/>
        <w:rPr>
          <w:lang w:val="pt-BR"/>
        </w:rPr>
      </w:pPr>
      <w:r w:rsidRPr="00242B7B">
        <w:rPr>
          <w:lang w:val="pt-BR"/>
        </w:rPr>
        <w:t>În condițiile în care inovațiile modifică tehnologia și managementul de la o zi la alta, ne vedem obligați să reconsiderăm permanent politica de resurse umane și semnificația valorii muncii. Astfel, formarea și perfecționarea salariaților a devenit o cerință obligatorie a perioadei în care trăim, deoarece nici o firmă nu poate obține rezultate bune, dacă nu-și va instrui permanent angajații, asigurând în același timp lucrul în echipă, întărirea relațiilor dintre angajați, comunicarea internă, antrenarea angajaților în dezvoltarea instituției la care lucrează.</w:t>
      </w:r>
    </w:p>
    <w:p w14:paraId="06185127" w14:textId="77777777" w:rsidR="00F22B27" w:rsidRPr="00242B7B" w:rsidRDefault="00F22B27" w:rsidP="00F22B27">
      <w:pPr>
        <w:spacing w:line="276" w:lineRule="auto"/>
        <w:ind w:firstLine="720"/>
        <w:jc w:val="both"/>
        <w:rPr>
          <w:lang w:val="pt-BR"/>
        </w:rPr>
      </w:pPr>
      <w:r w:rsidRPr="00242B7B">
        <w:rPr>
          <w:lang w:val="pt-BR"/>
        </w:rPr>
        <w:t>Astfel:</w:t>
      </w:r>
    </w:p>
    <w:p w14:paraId="6DEDF6C5" w14:textId="77777777" w:rsidR="00F22B27" w:rsidRPr="00242B7B" w:rsidRDefault="00F22B27" w:rsidP="00F22B27">
      <w:pPr>
        <w:spacing w:line="276" w:lineRule="auto"/>
        <w:jc w:val="both"/>
        <w:rPr>
          <w:lang w:val="pt-BR"/>
        </w:rPr>
      </w:pPr>
      <w:r w:rsidRPr="00242B7B">
        <w:rPr>
          <w:lang w:val="pt-BR"/>
        </w:rPr>
        <w:t>* în perioada 03 – 04 iunie 2024 și 12 – 14 iunie 2024 am organizat cursuri de Word și Excel, în format on line, prin platforma Zoom, cu toți salariații, ținut de dl Tatar Daniel</w:t>
      </w:r>
    </w:p>
    <w:p w14:paraId="5D20C6D8" w14:textId="77777777" w:rsidR="00F22B27" w:rsidRPr="00242B7B" w:rsidRDefault="00F22B27" w:rsidP="00F22B27">
      <w:pPr>
        <w:spacing w:line="276" w:lineRule="auto"/>
        <w:jc w:val="both"/>
        <w:rPr>
          <w:lang w:val="pt-BR"/>
        </w:rPr>
      </w:pPr>
      <w:r w:rsidRPr="00242B7B">
        <w:rPr>
          <w:lang w:val="pt-BR"/>
        </w:rPr>
        <w:t>* în perioada 03 – 04 octombrie 2024 AsCAR Regiunea Vest, în baza regulamentului de organizare a cursurilor de perfecționare,  a organizat 2 webinarii, pe platforma ZOOM, pentru toți salariații, cu tema ”Comunicare și conversații dificile cu membri”</w:t>
      </w:r>
    </w:p>
    <w:p w14:paraId="4D79403C" w14:textId="77777777" w:rsidR="00F22B27" w:rsidRPr="00242B7B" w:rsidRDefault="00F22B27" w:rsidP="00F22B27">
      <w:pPr>
        <w:spacing w:line="276" w:lineRule="auto"/>
        <w:jc w:val="both"/>
        <w:rPr>
          <w:lang w:val="pt-BR"/>
        </w:rPr>
      </w:pPr>
      <w:r w:rsidRPr="00242B7B">
        <w:rPr>
          <w:lang w:val="pt-BR"/>
        </w:rPr>
        <w:t>* în data de 15 mai 2024, s-a participat la o sesiune de instruire – Case de ajutor reciproc – înscrise în Registrul de evidență al Băncii Naționale a României, on line, pe tema prevenirii și combaterii spălării banilor și finanțării terorismului, organizat de ONPCSB, cu 3 salariați: Coman Mihaela, Mitruț Alina și Atanasescu Daniel, persoane implicate în procedurile privind prevenirea și combaterea spălării banilor și finanțării terorismului</w:t>
      </w:r>
    </w:p>
    <w:p w14:paraId="3FA209A0" w14:textId="77777777" w:rsidR="00F22B27" w:rsidRPr="00242B7B" w:rsidRDefault="00F22B27" w:rsidP="00F22B27">
      <w:pPr>
        <w:spacing w:line="276" w:lineRule="auto"/>
        <w:jc w:val="both"/>
        <w:rPr>
          <w:lang w:val="pt-BR"/>
        </w:rPr>
      </w:pPr>
      <w:r w:rsidRPr="00242B7B">
        <w:rPr>
          <w:lang w:val="pt-BR"/>
        </w:rPr>
        <w:t>* în perioada 01 – 03 aprilie 2024 au participat toți salariații, membri Consiliului Director și președintele Comisiei de cenzori,  prezență fizică, la cursurile SIFTA – ”Dezvoltare de produs financiar nou și managementul riscului pentru împrumut on line”, lector curs Maria Doiciu, pe fonduri europene</w:t>
      </w:r>
    </w:p>
    <w:p w14:paraId="46581212" w14:textId="77777777" w:rsidR="00F22B27" w:rsidRPr="00242B7B" w:rsidRDefault="00F22B27" w:rsidP="00F22B27">
      <w:pPr>
        <w:spacing w:line="276" w:lineRule="auto"/>
        <w:jc w:val="both"/>
        <w:rPr>
          <w:lang w:val="pt-BR"/>
        </w:rPr>
      </w:pPr>
      <w:r w:rsidRPr="00242B7B">
        <w:rPr>
          <w:lang w:val="pt-BR"/>
        </w:rPr>
        <w:t xml:space="preserve">* în perioada 22 – 23 mai 2024 s-a participat la cursurile SIFTA – ” Opinie legală pentru semnătura electronică și protecția datelor clienților; Analiza cererii de credit și colectare debite”, lector curs Maria Doiciu și avocat Alexandru Părăușanu; participare toți salariații, </w:t>
      </w:r>
      <w:r w:rsidRPr="00242B7B">
        <w:rPr>
          <w:lang w:val="pt-BR"/>
        </w:rPr>
        <w:lastRenderedPageBreak/>
        <w:t>membri Consiliului Director și președintele comisiei de cenzori; prezență fizică, pe fonduri europene</w:t>
      </w:r>
    </w:p>
    <w:p w14:paraId="3BBA194D" w14:textId="77777777" w:rsidR="00F22B27" w:rsidRPr="00242B7B" w:rsidRDefault="00F22B27" w:rsidP="00F22B27">
      <w:pPr>
        <w:spacing w:line="276" w:lineRule="auto"/>
        <w:jc w:val="both"/>
        <w:rPr>
          <w:lang w:val="pt-BR"/>
        </w:rPr>
      </w:pPr>
      <w:r w:rsidRPr="00242B7B">
        <w:rPr>
          <w:lang w:val="pt-BR"/>
        </w:rPr>
        <w:t>* în perioada 31.07.2024 – 02.08.2024 s-a desfășurat partea a treia a cursurilor de servicii digitale, respectiv despre acordarea împrumuturilor on line, platforma C.A.R., organizate de SIFTA, cu tema: implementarea celei de a treia părți de servicii digitale la CAR Învățământ Drăgășani, organizate prin prezență fizică, trainer: Septimiu Lupea, senior expert, pe fonduri europene</w:t>
      </w:r>
    </w:p>
    <w:p w14:paraId="6D6973DD" w14:textId="77777777" w:rsidR="00F22B27" w:rsidRPr="00242B7B" w:rsidRDefault="00F22B27" w:rsidP="00F22B27">
      <w:pPr>
        <w:spacing w:line="276" w:lineRule="auto"/>
        <w:jc w:val="both"/>
        <w:rPr>
          <w:lang w:val="pt-BR"/>
        </w:rPr>
      </w:pPr>
      <w:r w:rsidRPr="00242B7B">
        <w:rPr>
          <w:lang w:val="pt-BR"/>
        </w:rPr>
        <w:t>* salariații au mai participat pe parcursului anului la workshop-uri organizate în format on line sau prin prezență fizică de Asociația de Microfinanțare (AMF), din fonduri europene</w:t>
      </w:r>
    </w:p>
    <w:p w14:paraId="018EDDC6" w14:textId="77777777" w:rsidR="00F22B27" w:rsidRPr="00242B7B" w:rsidRDefault="00F22B27" w:rsidP="00F22B27">
      <w:pPr>
        <w:spacing w:line="276" w:lineRule="auto"/>
        <w:jc w:val="both"/>
        <w:rPr>
          <w:lang w:val="pt-BR"/>
        </w:rPr>
      </w:pPr>
      <w:r w:rsidRPr="00242B7B">
        <w:rPr>
          <w:lang w:val="pt-BR"/>
        </w:rPr>
        <w:tab/>
        <w:t>Continuând în aceeași notă, președintele și directorul economic au participat la cursuri de pregătire profesională, organizate de AsCAR Regiunea Vest, după cum urmează:</w:t>
      </w:r>
    </w:p>
    <w:p w14:paraId="60DEAB67" w14:textId="77777777" w:rsidR="00F22B27" w:rsidRPr="00242B7B" w:rsidRDefault="00F22B27" w:rsidP="00F22B27">
      <w:pPr>
        <w:numPr>
          <w:ilvl w:val="0"/>
          <w:numId w:val="3"/>
        </w:numPr>
        <w:spacing w:line="276" w:lineRule="auto"/>
        <w:ind w:left="0" w:firstLine="360"/>
        <w:jc w:val="both"/>
        <w:rPr>
          <w:lang w:val="pt-BR"/>
        </w:rPr>
      </w:pPr>
      <w:r w:rsidRPr="00242B7B">
        <w:rPr>
          <w:lang w:val="pt-BR"/>
        </w:rPr>
        <w:t>În perioada 05 – 07 iunie 2024 la Sibiu, cu următoarele module: S1 – Înțelegerea profundă a rolului liderilor în procesul strategic; S2 – Alegerea viitorului. Formularea și implementarea strategiilor; S3 – Implicarea echipei în procesul strategic și managementul performanței; S4 – Anticiparea și adaptarea la schimbările strategice; S5 – Evaluarea individuală și colectivă a performanței și îmbunătățirea continuă. Lectori: Corneliu Ionescu și Silvia Mișu de la Barometru București</w:t>
      </w:r>
    </w:p>
    <w:p w14:paraId="59626A48" w14:textId="77777777" w:rsidR="00F22B27" w:rsidRPr="00242B7B" w:rsidRDefault="00F22B27" w:rsidP="00F22B27">
      <w:pPr>
        <w:numPr>
          <w:ilvl w:val="0"/>
          <w:numId w:val="3"/>
        </w:numPr>
        <w:spacing w:line="276" w:lineRule="auto"/>
        <w:ind w:left="0" w:firstLine="360"/>
        <w:jc w:val="both"/>
        <w:rPr>
          <w:lang w:val="pt-BR"/>
        </w:rPr>
      </w:pPr>
      <w:r w:rsidRPr="00242B7B">
        <w:rPr>
          <w:lang w:val="pt-BR"/>
        </w:rPr>
        <w:t>24 octombrie 2024, la Timișoara, instruire interactivă cu tema ” Cunoștințe și abilități necesare managementului caselor de ajutor reciproc”.</w:t>
      </w:r>
    </w:p>
    <w:p w14:paraId="2F94259F" w14:textId="77777777" w:rsidR="00F22B27" w:rsidRPr="00242B7B" w:rsidRDefault="00F22B27" w:rsidP="00F22B27">
      <w:pPr>
        <w:spacing w:line="276" w:lineRule="auto"/>
        <w:ind w:firstLine="630"/>
        <w:jc w:val="both"/>
        <w:rPr>
          <w:lang w:val="pt-BR"/>
        </w:rPr>
      </w:pPr>
      <w:r w:rsidRPr="00242B7B">
        <w:rPr>
          <w:lang w:val="pt-BR"/>
        </w:rPr>
        <w:t>De asemenea, în data de 26 aprilie 2024 membri desemnați în Adunarea Generală  a Asociației C.A.R. Învățământ Drăgășani din 28 martie 2024, în număr de 3, au participat la Adunarea Generală a AsCAR Regiunea Vest,  desfășurată la Hunedoara.</w:t>
      </w:r>
    </w:p>
    <w:p w14:paraId="617419F4" w14:textId="77777777" w:rsidR="00F22B27" w:rsidRPr="00242B7B" w:rsidRDefault="00F22B27" w:rsidP="00F22B27">
      <w:pPr>
        <w:spacing w:line="276" w:lineRule="auto"/>
        <w:ind w:firstLine="630"/>
        <w:jc w:val="both"/>
        <w:rPr>
          <w:lang w:val="pt-BR"/>
        </w:rPr>
      </w:pPr>
      <w:r w:rsidRPr="00242B7B">
        <w:rPr>
          <w:lang w:val="pt-BR"/>
        </w:rPr>
        <w:t>În perioada 19 – 22 iunie 2024, președinta și directorul economic al casei au participat la Conferința EMN București 2024, la București, ordinea de zi: Plenară de deschidere; Atelier principal – Tineretul în microfinanțare: cum poate microfinanțarea să reducă exodul creierelor promovând abordări inovative pentru suportul antreprenoriatului și accesul la finanțare; Sesiuni cooperative: - prima sesiune colaborativă – Întărirea sănătății financiare și rezilienței prin servicii non – financiare; a doua sesiune colaborativă – Microfinanțarea și agricultura durabilă; a treia sesiune colaborativă – Împuternicirea femeilor antreprenor; a patra sesiune colaborativă – Focus pe sectorul microfinanțării din România; concluzii și ceremonie de închidere.</w:t>
      </w:r>
    </w:p>
    <w:p w14:paraId="3E1493A3" w14:textId="77777777" w:rsidR="00F22B27" w:rsidRPr="00242B7B" w:rsidRDefault="00F22B27" w:rsidP="00F22B27">
      <w:pPr>
        <w:spacing w:line="276" w:lineRule="auto"/>
        <w:ind w:firstLine="630"/>
        <w:jc w:val="both"/>
        <w:rPr>
          <w:lang w:val="pt-BR"/>
        </w:rPr>
      </w:pPr>
      <w:r w:rsidRPr="00242B7B">
        <w:rPr>
          <w:lang w:val="pt-BR"/>
        </w:rPr>
        <w:t xml:space="preserve">Vă aducem la cunoștință, că în acest cadru festiv ni s-a înmânat Diploma de conformitate cu Codul european de bună conduită pentru acordarea de microcredite. A fost un  moment foarte emoționant, am fost mândri de această reușită și bucuroși că am reușit, în ciuda tuturor provocărilor cu care ne-am confruntat, să ducem la capăt tot procesul de certificare și să obținem certificarea pe cod. </w:t>
      </w:r>
    </w:p>
    <w:p w14:paraId="3670A091" w14:textId="77777777" w:rsidR="00F22B27" w:rsidRPr="00242B7B" w:rsidRDefault="00F22B27" w:rsidP="00F22B27">
      <w:pPr>
        <w:spacing w:line="276" w:lineRule="auto"/>
        <w:ind w:firstLine="630"/>
        <w:jc w:val="both"/>
        <w:rPr>
          <w:lang w:val="pt-BR"/>
        </w:rPr>
      </w:pPr>
      <w:r w:rsidRPr="00242B7B">
        <w:rPr>
          <w:lang w:val="pt-BR"/>
        </w:rPr>
        <w:t>A fost un an plin de activități de perfecționare și socializare, cu un puternic impact asupra participanților, impact care se resimte în activitatea desfășurată de fiecare la locul său de muncă. Legat de acest gen de activități, pe parcursul anului 2024 și începutul anului 2025, din fonduri europene, SIFTA a organizat două schimburi de experiență, în Macedonia și Lituania, după cum urmează:</w:t>
      </w:r>
    </w:p>
    <w:p w14:paraId="19CCB80A" w14:textId="77777777" w:rsidR="00F22B27" w:rsidRPr="00242B7B" w:rsidRDefault="00F22B27" w:rsidP="00F22B27">
      <w:pPr>
        <w:spacing w:line="276" w:lineRule="auto"/>
        <w:ind w:firstLine="630"/>
        <w:jc w:val="both"/>
        <w:rPr>
          <w:lang w:val="pt-BR"/>
        </w:rPr>
      </w:pPr>
      <w:r w:rsidRPr="00242B7B">
        <w:rPr>
          <w:lang w:val="pt-BR"/>
        </w:rPr>
        <w:lastRenderedPageBreak/>
        <w:t>ᴥ 19 – 20 septembrie 2024, în Macedonia de Nord, vizită de studiu la FULM Savings House</w:t>
      </w:r>
    </w:p>
    <w:p w14:paraId="5DBD178C" w14:textId="77777777" w:rsidR="00F22B27" w:rsidRPr="00242B7B" w:rsidRDefault="00F22B27" w:rsidP="00F22B27">
      <w:pPr>
        <w:spacing w:line="276" w:lineRule="auto"/>
        <w:ind w:firstLine="630"/>
        <w:jc w:val="both"/>
        <w:rPr>
          <w:lang w:val="pt-BR"/>
        </w:rPr>
      </w:pPr>
      <w:r w:rsidRPr="00242B7B">
        <w:rPr>
          <w:lang w:val="pt-BR"/>
        </w:rPr>
        <w:t>ᴥ 12 – 13 februarie 2025, în Lituania, vizită de studiu la LKU Credit Union Group</w:t>
      </w:r>
    </w:p>
    <w:p w14:paraId="3A3D2D60" w14:textId="77777777" w:rsidR="00F22B27" w:rsidRPr="00242B7B" w:rsidRDefault="00F22B27" w:rsidP="00F22B27">
      <w:pPr>
        <w:spacing w:line="276" w:lineRule="auto"/>
        <w:jc w:val="both"/>
        <w:rPr>
          <w:lang w:val="pt-BR"/>
        </w:rPr>
      </w:pPr>
      <w:r w:rsidRPr="00242B7B">
        <w:rPr>
          <w:lang w:val="pt-BR"/>
        </w:rPr>
        <w:tab/>
        <w:t>Au fost experiențe foarte interesante, care au adus un plus de valoare pentru toți, experiențe din care ne putem inspira, modele de urmat și idei pentru activitatea noastră la care trebuie să reflectăm și să vedem cum putem să le adaptăm la specificul nostru.</w:t>
      </w:r>
    </w:p>
    <w:p w14:paraId="58029BB5" w14:textId="77777777" w:rsidR="00F22B27" w:rsidRPr="00242B7B" w:rsidRDefault="00F22B27" w:rsidP="00F22B27">
      <w:pPr>
        <w:spacing w:line="276" w:lineRule="auto"/>
        <w:jc w:val="both"/>
        <w:rPr>
          <w:lang w:val="pt-BR"/>
        </w:rPr>
      </w:pPr>
      <w:r w:rsidRPr="00242B7B">
        <w:rPr>
          <w:lang w:val="pt-BR"/>
        </w:rPr>
        <w:tab/>
        <w:t xml:space="preserve">AsCAR regiunea Vest a organizat împreună cu ANCAEÎ Republica Moldova un schimb de experiență, care a fost demarat în cursul anului 2024 și continuă și în acest an. A fost inclusă și asociația noastră în acest schimb de experiență. În perioada 02 – 06 octombrie 2024, dna director economic s-a deplasat la Chișinău pentru vizite de studiu la asociația centrală și la case afiliate. În perioada 01 – 02 noiembrie 2024 delegația din Republica Moldova a fost prezentă la Drăgășani, în cadrul asociației noastre, unde a avut loc un schimb de idei, de experiențe reciproce, bune practici. Membrii delegației au fost interesați în principal de practicile pe Codul European de Bună Conduită. Le-am împărtășit despre procesul de certificare, despre cele două evaluări pe cod, despre cum am întocmit și implementat procedurile cerute de Cod. Am întocmit un material cu tema ” Provocări și riscuri în activitatea C.A.R. Învățământ Drăgășani”. Am fost impresionați de calitatea morală și profesională a membrilor delegați, de dorința lor de aprofundare a cunoștințelor și de experiența lor în activitatea desfășurată. </w:t>
      </w:r>
    </w:p>
    <w:p w14:paraId="771C54CE" w14:textId="77777777" w:rsidR="00F22B27" w:rsidRPr="00242B7B" w:rsidRDefault="00F22B27" w:rsidP="00F22B27">
      <w:pPr>
        <w:pStyle w:val="Frspaiere"/>
        <w:spacing w:line="276" w:lineRule="auto"/>
        <w:ind w:firstLine="567"/>
        <w:jc w:val="both"/>
        <w:rPr>
          <w:rFonts w:ascii="Times New Roman" w:hAnsi="Times New Roman"/>
          <w:sz w:val="24"/>
          <w:szCs w:val="24"/>
        </w:rPr>
      </w:pPr>
      <w:r w:rsidRPr="00242B7B">
        <w:rPr>
          <w:rFonts w:ascii="Times New Roman" w:hAnsi="Times New Roman"/>
          <w:sz w:val="24"/>
          <w:szCs w:val="24"/>
        </w:rPr>
        <w:t>Revenind la Consiliul Director, periodic, conducerea executivă a efectuat vizite de lucru la sucursale, cu tematică de verificare, rezolvarea unor probleme administrative, analiza îndeplinirii obiectivelor anuale și oferirea de soluții pentru dezvoltarea activității.</w:t>
      </w:r>
    </w:p>
    <w:p w14:paraId="14EE4BD0" w14:textId="77777777" w:rsidR="00F22B27" w:rsidRPr="00242B7B" w:rsidRDefault="00F22B27" w:rsidP="00F22B27">
      <w:pPr>
        <w:spacing w:line="276" w:lineRule="auto"/>
        <w:ind w:firstLine="720"/>
        <w:jc w:val="both"/>
        <w:rPr>
          <w:lang w:val="it-IT"/>
        </w:rPr>
      </w:pPr>
      <w:r w:rsidRPr="00242B7B">
        <w:rPr>
          <w:lang w:val="pt-BR"/>
        </w:rPr>
        <w:t xml:space="preserve">În perioada: 20.12.2024 – 10.01.2025 s-au realizat lucrările de inventariere a patrimoniului, conform </w:t>
      </w:r>
      <w:r w:rsidRPr="00242B7B">
        <w:rPr>
          <w:lang w:val="it-IT"/>
        </w:rPr>
        <w:t xml:space="preserve">Ordinul ministrului finantelor publice nr.2861/20.10.2009 pentru aprobarea normelor privind organizarea si  efectuarea inventarierii elementelor de natura activelor, datoriilor si capitalurilor proprii. În acest scop a fost emisă decizia de inventariere nr. 19 din 06 decembrie 2024. În urma efectuării inventarierii nu s-au constatat  diferente intre soldurile scriptice si cele faptice, respectiv nu s-au constatat plusuri sau minusuri in gestiune. </w:t>
      </w:r>
    </w:p>
    <w:p w14:paraId="14DF3079" w14:textId="77777777" w:rsidR="00F22B27" w:rsidRPr="00242B7B" w:rsidRDefault="00F22B27" w:rsidP="00F22B27">
      <w:pPr>
        <w:spacing w:line="276" w:lineRule="auto"/>
        <w:ind w:firstLine="720"/>
        <w:jc w:val="both"/>
        <w:rPr>
          <w:lang w:val="it-IT"/>
        </w:rPr>
      </w:pPr>
      <w:r w:rsidRPr="00242B7B">
        <w:rPr>
          <w:lang w:val="it-IT"/>
        </w:rPr>
        <w:t>Pentru această perioadă nu sunt propuneri de casare a mijloacelor fixe și obiectelor de inventar uzate, care nu mai pot fi folosite în activitatea casei.</w:t>
      </w:r>
    </w:p>
    <w:p w14:paraId="5153577D" w14:textId="77777777" w:rsidR="00F22B27" w:rsidRPr="00242B7B" w:rsidRDefault="00F22B27" w:rsidP="00F22B27">
      <w:pPr>
        <w:spacing w:line="276" w:lineRule="auto"/>
        <w:ind w:firstLine="720"/>
        <w:jc w:val="both"/>
        <w:rPr>
          <w:lang w:val="it-IT"/>
        </w:rPr>
      </w:pPr>
      <w:r w:rsidRPr="00242B7B">
        <w:rPr>
          <w:lang w:val="it-IT"/>
        </w:rPr>
        <w:t xml:space="preserve">O atenție deosebită a fost acordată de Consiliul Director și de salariații casei realizării obiectivelor impuse de normele de supraveghere adoptate de departamentul de specialitate al Asociației C.A.R. Regiunea Vest, în consens cu normele de prudențialitate, lichiditate și risc. În perioada: 30 – 31.05.2024 activitatea casei a fost verificată de comisia de verificare din cadrul Asociației C.A.R. Regiunea Vest, cu accente pe aspectele care vizează eficientizarea activității și evoluția indicatorilor oglindită în situațiile financiar – contabile și de gestiune. Nu au fost constatate abateri sau nereguli, comisia de verificare a lăsat o serie de recomandări menite să ducă la îmbunătățirea activității casei, recomandări care au rămas permanent în atenția Consiliului și s-au materializat prin îndeplinirea lor și găsirea de cele mai bune soluții în vederea realizării acestora. </w:t>
      </w:r>
    </w:p>
    <w:p w14:paraId="055045D5" w14:textId="6B2FA298" w:rsidR="00F22B27" w:rsidRPr="00242B7B" w:rsidRDefault="00F22B27" w:rsidP="00F22B27">
      <w:pPr>
        <w:spacing w:line="276" w:lineRule="auto"/>
        <w:ind w:firstLine="720"/>
        <w:jc w:val="both"/>
        <w:rPr>
          <w:lang w:val="pt-BR"/>
        </w:rPr>
      </w:pPr>
      <w:r w:rsidRPr="00242B7B">
        <w:rPr>
          <w:lang w:val="it-IT"/>
        </w:rPr>
        <w:lastRenderedPageBreak/>
        <w:t xml:space="preserve">Asociația C.A.R. Învățământ Drăgășani a obținut în anul precedent, 2023 certificarea pe Codul European de bune practici în microfinanțare, acțiune ce se desfășoară sub coordonarea unor instituții europene. Acest cod reprezintă un set de standarde care vizează managementul, guvernanța, gestionarea riscurilor, relația cu membrii și raportarea performanței financiare și sociale. Exigențele impuse de acest cod cer o sensibilă îmbunătățire a modului de respectare din partea membrilor împrumutați a datelor din graficele de scadențare a ratelor lunare. Există și un indicator de performanță financiară, portofoliul la risc la 30 de zile (PAR30) și  la 90 de zile (PAR90) care reprezintă valoarea tuturor creditelor în derulare pentru care una sau mai multe plăți de rambursare sunt întârziate cu mai mult de 30 de zile, respectiv 90 de zile. El include întregul sold neplătit al principalului, atât plățile întârziate, cât și cele viitoare, dar nu dobânda cuvenită. Este un indicator din codul european, foarte monitorizat.  PAR30 trebuie să fie cuprins într-un interval de la 0 la 19, </w:t>
      </w:r>
      <w:r w:rsidRPr="00242B7B">
        <w:rPr>
          <w:lang w:val="pt-BR"/>
        </w:rPr>
        <w:t>[0,19]. La 31.12.2024, PAR30 înregistrat de casa noastră a fost 24,90%, o îmbunătățire semnificativă față de anul anterior, cand acesta a înregistrat valoarea de 27,65%, dar mai ales fa</w:t>
      </w:r>
      <w:r w:rsidR="00EC2E1C" w:rsidRPr="00242B7B">
        <w:rPr>
          <w:lang w:val="pt-BR"/>
        </w:rPr>
        <w:t>ț</w:t>
      </w:r>
      <w:r w:rsidRPr="00242B7B">
        <w:rPr>
          <w:lang w:val="pt-BR"/>
        </w:rPr>
        <w:t xml:space="preserve">ă de anul 2023 când acesta a fost 31,85% la sfărșitul anului. </w:t>
      </w:r>
    </w:p>
    <w:p w14:paraId="7393B3AC" w14:textId="77777777" w:rsidR="00F22B27" w:rsidRPr="00242B7B" w:rsidRDefault="00F22B27" w:rsidP="00F22B27">
      <w:pPr>
        <w:spacing w:line="276" w:lineRule="auto"/>
        <w:ind w:firstLine="720"/>
        <w:jc w:val="both"/>
      </w:pPr>
      <w:r w:rsidRPr="00242B7B">
        <w:rPr>
          <w:lang w:val="pt-BR"/>
        </w:rPr>
        <w:t xml:space="preserve">În vederea aducerii acestui indicator în parametrii normali s-au luat mai multe măsuri în cursul acestui an, cum ar fi: încheierea unui contract de colaborare cu dna Avocat Anca Ionescu Nicoleta; constituirea unei comisii </w:t>
      </w:r>
      <w:r w:rsidRPr="00242B7B">
        <w:t>de administrare, monitorizare și selectare a  dosarelor care trebuie depuse spre executare, formată din președintele casei, directorul economic, președintele comisiei de cenzori, dna Avocat și colega noastră care se ocupă de dosarele de executare. Atribuțiile comisiei sunt multiple, de la selectarea dosarelor care trebuie trimise la executor până la stadiul dosarelor de executare și încetarea executării silite, aprobarea sau respingerea angajamentelor de plată, situația membrilor care au întârzieri la plată. Rezultatele au început să se vadă. O parte din dosarele de executare în care nu erau mișcări au fost mutate la alt executor, care tratează cu responsabilitate și profesionism acțiunea de recuperare. Nu se înregistrează la această data sume care nu pot fi recuperate și trecute în afara bilanțului.</w:t>
      </w:r>
    </w:p>
    <w:p w14:paraId="0460CFA4" w14:textId="77777777" w:rsidR="00F22B27" w:rsidRPr="00242B7B" w:rsidRDefault="00F22B27" w:rsidP="00F22B27">
      <w:pPr>
        <w:spacing w:line="276" w:lineRule="auto"/>
        <w:ind w:firstLine="720"/>
        <w:jc w:val="both"/>
        <w:rPr>
          <w:lang w:val="pt-BR"/>
        </w:rPr>
      </w:pPr>
      <w:r w:rsidRPr="00242B7B">
        <w:t xml:space="preserve">Pentru îmbunătățirea calității cu membri care înregistrează întârzieri la plată a fost recrutată o nouă colegă, care vine din sistemul bancar, cu o bogată experiență în lucrul cu clienții, căreia îi place să lucreze cu oamenii, să le identifice nevoile și să le găsească cele mai bune soluții. </w:t>
      </w:r>
    </w:p>
    <w:p w14:paraId="110A6753" w14:textId="77777777" w:rsidR="00F22B27" w:rsidRPr="00242B7B" w:rsidRDefault="00F22B27" w:rsidP="00F22B27">
      <w:pPr>
        <w:spacing w:line="276" w:lineRule="auto"/>
        <w:ind w:firstLine="720"/>
        <w:jc w:val="both"/>
        <w:rPr>
          <w:lang w:val="it-IT"/>
        </w:rPr>
      </w:pPr>
      <w:r w:rsidRPr="00242B7B">
        <w:rPr>
          <w:lang w:val="pt-BR"/>
        </w:rPr>
        <w:t xml:space="preserve">Alături de cele precizate mai sus este nevoie și de o monitorizare mult mai atentă în acordarea împrumuturilor, lucru care se întîmplă deja, prin creșterea exigențelor în acordarea împrumuturilor, analiza mai riguroasă a documentelor și selectarea unor giranți serioși, cu istoric bun, cu venituri sigure. </w:t>
      </w:r>
    </w:p>
    <w:p w14:paraId="572A9D17" w14:textId="77777777" w:rsidR="00F22B27" w:rsidRPr="00242B7B" w:rsidRDefault="00F22B27" w:rsidP="00F22B27">
      <w:pPr>
        <w:spacing w:line="276" w:lineRule="auto"/>
        <w:ind w:firstLine="720"/>
        <w:jc w:val="both"/>
        <w:rPr>
          <w:lang w:val="it-IT"/>
        </w:rPr>
      </w:pPr>
      <w:r w:rsidRPr="00242B7B">
        <w:rPr>
          <w:lang w:val="it-IT"/>
        </w:rPr>
        <w:t xml:space="preserve">După afilierea la Asociația C.A.R. Regiunea Vest  casa noastră a calculat și monitorizat o serie de indicatori de supraveghere, care au rolul de a detecta punctele forte și slabe, riscurile, pericolele și oportunitățile activității casei de ajutor reciproc și de a asigura supravegherea activității casei din punct de vedere al solvabilității, lichidității, riscului și protejării fondurilor sociale ale membrilor, în scopul de a interveni cu măsuri de supraveghere și / sau administrare specială necesare corectării disfuncționalităților. Există trei clase de rating, de risc ridicat, mediu și minim. În principiu, casa noastră de ajutor </w:t>
      </w:r>
      <w:r w:rsidRPr="00242B7B">
        <w:rPr>
          <w:lang w:val="it-IT"/>
        </w:rPr>
        <w:lastRenderedPageBreak/>
        <w:t>reciproc se încadrează în clasele de rating A.1.2.1.2 ( risc minim), mai puțin la indicatorii de portofoliu la risc, PAR30 și PAR90, unde avem rating 3, ceea ce implică intensificarea eforturilor de urmărire cu mare responsabilitate a recuperării împrumuturilor restante.</w:t>
      </w:r>
    </w:p>
    <w:p w14:paraId="18D94F34" w14:textId="77777777" w:rsidR="00F22B27" w:rsidRPr="00242B7B" w:rsidRDefault="00F22B27" w:rsidP="00F22B27">
      <w:pPr>
        <w:spacing w:line="276" w:lineRule="auto"/>
        <w:ind w:firstLine="720"/>
        <w:jc w:val="both"/>
        <w:rPr>
          <w:lang w:val="it-IT"/>
        </w:rPr>
      </w:pPr>
    </w:p>
    <w:p w14:paraId="63C03B2E" w14:textId="77777777" w:rsidR="00F22B27" w:rsidRPr="00242B7B" w:rsidRDefault="00F22B27" w:rsidP="00F22B27">
      <w:pPr>
        <w:pStyle w:val="Corptext"/>
        <w:spacing w:line="276" w:lineRule="auto"/>
        <w:rPr>
          <w:rFonts w:ascii="Times New Roman" w:hAnsi="Times New Roman"/>
        </w:rPr>
      </w:pPr>
      <w:r w:rsidRPr="00242B7B">
        <w:rPr>
          <w:rFonts w:ascii="Times New Roman" w:hAnsi="Times New Roman"/>
        </w:rPr>
        <w:tab/>
      </w:r>
      <w:r w:rsidRPr="00242B7B">
        <w:rPr>
          <w:rFonts w:ascii="Times New Roman" w:hAnsi="Times New Roman"/>
          <w:b/>
          <w:bCs/>
        </w:rPr>
        <w:t xml:space="preserve">Principalele obiective avute in vedere de Consiliul Director </w:t>
      </w:r>
      <w:r w:rsidRPr="00242B7B">
        <w:rPr>
          <w:rFonts w:ascii="Times New Roman" w:hAnsi="Times New Roman"/>
        </w:rPr>
        <w:t>impreuna cu personalul angajat al casei sunt enumerate succinct in cele ce urmeaza, respectiv:</w:t>
      </w:r>
    </w:p>
    <w:p w14:paraId="2557E55B" w14:textId="77777777" w:rsidR="00F22B27" w:rsidRPr="00242B7B" w:rsidRDefault="00F22B27" w:rsidP="00F22B27">
      <w:pPr>
        <w:spacing w:line="276" w:lineRule="auto"/>
        <w:jc w:val="both"/>
        <w:rPr>
          <w:lang w:val="fr-FR"/>
        </w:rPr>
      </w:pPr>
      <w:r w:rsidRPr="00242B7B">
        <w:rPr>
          <w:lang w:val="fr-FR"/>
        </w:rPr>
        <w:t xml:space="preserve">♦ Atragerea in randul membrilor, pe baza liberului consimtamant, a unui numar cat mai mare de persoane. </w:t>
      </w:r>
    </w:p>
    <w:p w14:paraId="3806AD00" w14:textId="77777777" w:rsidR="00F22B27" w:rsidRPr="00242B7B" w:rsidRDefault="00F22B27" w:rsidP="00F22B27">
      <w:pPr>
        <w:spacing w:line="276" w:lineRule="auto"/>
        <w:jc w:val="both"/>
        <w:rPr>
          <w:lang w:val="fr-FR"/>
        </w:rPr>
      </w:pPr>
      <w:r w:rsidRPr="00242B7B">
        <w:rPr>
          <w:lang w:val="fr-FR"/>
        </w:rPr>
        <w:tab/>
        <w:t>Numarul mare de membri, mereu in crestere, reflecta increderea si puterea financiara a casei de ajutor reciproc.</w:t>
      </w:r>
    </w:p>
    <w:p w14:paraId="7327A3C7" w14:textId="77777777" w:rsidR="00F22B27" w:rsidRPr="00242B7B" w:rsidRDefault="00F22B27" w:rsidP="00F22B27">
      <w:pPr>
        <w:spacing w:line="276" w:lineRule="auto"/>
        <w:jc w:val="both"/>
        <w:rPr>
          <w:b/>
          <w:bCs/>
          <w:i/>
          <w:iCs/>
          <w:u w:val="single"/>
          <w:lang w:val="it-IT"/>
        </w:rPr>
      </w:pPr>
      <w:r w:rsidRPr="00242B7B">
        <w:rPr>
          <w:b/>
          <w:bCs/>
          <w:i/>
          <w:iCs/>
          <w:u w:val="single"/>
          <w:lang w:val="it-IT"/>
        </w:rPr>
        <w:tab/>
        <w:t>Cu aceasta ocazie facem precizarea ca membrii casei trebuie sa cotizeze luna de luna la fondul social, altfel, conform statutului, calitatea de membru inceteaza prin excludere, in cazul  nedepunerii contributiei la fondul social propriu pe o perioada stabilita de adunarea generala (conferinta) sau consiliul director  (24 luni).</w:t>
      </w:r>
    </w:p>
    <w:p w14:paraId="52C2EDC5" w14:textId="77777777" w:rsidR="00F22B27" w:rsidRPr="00242B7B" w:rsidRDefault="00F22B27" w:rsidP="00F22B27">
      <w:pPr>
        <w:spacing w:line="276" w:lineRule="auto"/>
        <w:jc w:val="both"/>
        <w:rPr>
          <w:lang w:val="fr-FR"/>
        </w:rPr>
      </w:pPr>
      <w:r w:rsidRPr="00242B7B">
        <w:rPr>
          <w:lang w:val="fr-FR"/>
        </w:rPr>
        <w:t xml:space="preserve">♦ Preocuparea permanentă de îmbunătățire a relațiilor cu membrii casei, prin oferirea de consiliere economică și educație financiară, aplicarea de chestionare de evaluare a gradului de satisfacție al membrilor, cercetarea cu atenție și responsabilitate a motivelor de retragere a membrilor, precum și intensificarea eforturilor de înțelegere și rezolvare a nevoilor sociale ale acestora. Mai precizăm încă o dată că nu s-a înregistrat nici o reclamație scrisă din partea membrilor, deși există o procedură de lucru în acest sens și în fiecare sucursală există o cutie sigilată de sugestii și reclamații și afișe cu nr. de telefon și adresa de email unde membri se pot adresa, precum și un registru de evidență a reclamațiilor.  </w:t>
      </w:r>
    </w:p>
    <w:p w14:paraId="1B288EBD" w14:textId="77777777" w:rsidR="00F22B27" w:rsidRPr="00242B7B" w:rsidRDefault="00F22B27" w:rsidP="00F22B27">
      <w:pPr>
        <w:spacing w:line="276" w:lineRule="auto"/>
        <w:jc w:val="both"/>
        <w:rPr>
          <w:lang w:val="fr-FR"/>
        </w:rPr>
      </w:pPr>
      <w:r w:rsidRPr="00242B7B">
        <w:rPr>
          <w:lang w:val="fr-FR"/>
        </w:rPr>
        <w:t>♦ Intrajutorarea membrilor sai prin acordarea de imprumuturi, lansarea de noi împrumuturi promoționale, destinate acoperirii unei game largi de nevoi ( bunuri, investiții, deschiderea unor afaceri, dezvoltarea unor afaceri, achiziții servicii pentru educație financiară, dezvoltare personală, dezvoltare profesională, achiziția de produse și servicii pentru activități creative, inovative și alte activități independente)</w:t>
      </w:r>
    </w:p>
    <w:p w14:paraId="7DF898E9" w14:textId="77777777" w:rsidR="00F22B27" w:rsidRPr="00242B7B" w:rsidRDefault="00F22B27" w:rsidP="00F22B27">
      <w:pPr>
        <w:spacing w:line="276" w:lineRule="auto"/>
        <w:jc w:val="both"/>
        <w:rPr>
          <w:lang w:val="fr-FR"/>
        </w:rPr>
      </w:pPr>
      <w:r w:rsidRPr="00242B7B">
        <w:rPr>
          <w:lang w:val="fr-FR"/>
        </w:rPr>
        <w:t>♦ dezvoltarea sucursalelor existente, care au drept țintă atragerea de noi membri, identificarea nevoilor acestora și satisfacerea lor prin oferirea de produse diversificate, ușor de accesat, care să corespundă cererii și nevoilor lor, găsirea de soluții financiare adecvate care să le rezolve problemele cu care se confruntă.</w:t>
      </w:r>
    </w:p>
    <w:p w14:paraId="450F21F3" w14:textId="77777777" w:rsidR="00F22B27" w:rsidRPr="00242B7B" w:rsidRDefault="00F22B27" w:rsidP="00F22B27">
      <w:pPr>
        <w:spacing w:line="276" w:lineRule="auto"/>
        <w:jc w:val="both"/>
        <w:rPr>
          <w:lang w:val="pt-BR"/>
        </w:rPr>
      </w:pPr>
      <w:r w:rsidRPr="00242B7B">
        <w:rPr>
          <w:lang w:val="fr-FR"/>
        </w:rPr>
        <w:t xml:space="preserve">♦  </w:t>
      </w:r>
      <w:r w:rsidRPr="00242B7B">
        <w:rPr>
          <w:lang w:val="pt-BR"/>
        </w:rPr>
        <w:t>Educarea și încurajarea membrilor în sensul de a economisi și a folosi responsabil împrumuturile contractate.</w:t>
      </w:r>
    </w:p>
    <w:p w14:paraId="70963221" w14:textId="77777777" w:rsidR="00F22B27" w:rsidRPr="00242B7B" w:rsidRDefault="00F22B27" w:rsidP="00F22B27">
      <w:pPr>
        <w:spacing w:line="276" w:lineRule="auto"/>
        <w:jc w:val="both"/>
        <w:rPr>
          <w:lang w:val="fr-FR"/>
        </w:rPr>
      </w:pPr>
      <w:r w:rsidRPr="00242B7B">
        <w:rPr>
          <w:lang w:val="fr-FR"/>
        </w:rPr>
        <w:t>♦ Incurajarea membrilor  sa-si constituie fonduri sociale solide.</w:t>
      </w:r>
    </w:p>
    <w:p w14:paraId="4D0E076F" w14:textId="77777777" w:rsidR="00F22B27" w:rsidRPr="00242B7B" w:rsidRDefault="00F22B27" w:rsidP="00F22B27">
      <w:pPr>
        <w:spacing w:line="276" w:lineRule="auto"/>
        <w:jc w:val="both"/>
        <w:rPr>
          <w:lang w:val="fr-FR"/>
        </w:rPr>
      </w:pPr>
      <w:r w:rsidRPr="00242B7B">
        <w:rPr>
          <w:lang w:val="fr-FR"/>
        </w:rPr>
        <w:t>♦ Asigurarea in mod egal a acelorasi drepturi si obligatii pentru fiecare membru.</w:t>
      </w:r>
    </w:p>
    <w:p w14:paraId="2E401972" w14:textId="77777777" w:rsidR="00F22B27" w:rsidRPr="00242B7B" w:rsidRDefault="00F22B27" w:rsidP="00F22B27">
      <w:pPr>
        <w:spacing w:line="276" w:lineRule="auto"/>
        <w:jc w:val="both"/>
        <w:rPr>
          <w:lang w:val="fr-FR"/>
        </w:rPr>
      </w:pPr>
      <w:r w:rsidRPr="00242B7B">
        <w:rPr>
          <w:lang w:val="fr-FR"/>
        </w:rPr>
        <w:t xml:space="preserve">♦ Asigurarea incasarii tuturor imprumuturilor si a dobanzilor aferente in functie de conditiile stabilite prin contractele de imprumut. (Cand au fost sesizate intarzieri la plata au fost trimise lunar somatii, atat la domiciliul beneficiarilor de imprumut, cat si la giranti, această activitate având în ultima vreme un flux continuu. Au fost insa si cazuri  când, din varii motive, unele persoane nu și-au mai achitat obligațiile de plată, ceea ce ne-a determinat să trecem la executarea silita a acestora. Activitatea de executare silită a cunoscut și ea o revigorare, prin întocmirea lunară a unor situații cu membri debitori, urmărirea îndeaproape a acestora prin </w:t>
      </w:r>
      <w:r w:rsidRPr="00242B7B">
        <w:rPr>
          <w:lang w:val="fr-FR"/>
        </w:rPr>
        <w:lastRenderedPageBreak/>
        <w:t>intensificarea relațiilor cu birourile de executare silită ( telefoane, întâlniri fizice, o mai mare presiune exercitată față de executori).  O mare contribuție la accelerarea ritmului de recuperare a sumelor de la debitori o are și președintele comisiei de cenzori, care prin profesionalismul și experiența dumnealui s-a implicat cu precădere în această activitate, pe care a impulsionat-o. Ponderea activelor restante în total împrumuturi este la 31 decembrie 2024 de 4,64%.</w:t>
      </w:r>
    </w:p>
    <w:p w14:paraId="6C1D085F" w14:textId="77777777" w:rsidR="00F22B27" w:rsidRPr="00242B7B" w:rsidRDefault="00F22B27" w:rsidP="00F22B27">
      <w:pPr>
        <w:spacing w:line="276" w:lineRule="auto"/>
        <w:jc w:val="both"/>
        <w:rPr>
          <w:lang w:val="fr-FR"/>
        </w:rPr>
      </w:pPr>
      <w:r w:rsidRPr="00242B7B">
        <w:rPr>
          <w:lang w:val="fr-FR"/>
        </w:rPr>
        <w:t>♦ Mentionam ca în acest an nu exista cazuri de nerecuperare a imprumuturilor, care să se fi trecut în afara bilanțului, toate dosarele de executare silita se află în stare de solutionare.</w:t>
      </w:r>
    </w:p>
    <w:p w14:paraId="30D71C2C" w14:textId="77777777" w:rsidR="00F22B27" w:rsidRPr="00242B7B" w:rsidRDefault="00F22B27" w:rsidP="00F22B27">
      <w:pPr>
        <w:spacing w:line="276" w:lineRule="auto"/>
        <w:jc w:val="both"/>
        <w:rPr>
          <w:lang w:val="fr-FR"/>
        </w:rPr>
      </w:pPr>
      <w:r w:rsidRPr="00242B7B">
        <w:rPr>
          <w:lang w:val="fr-FR"/>
        </w:rPr>
        <w:t>♦ O mai mare preocupare pentru constituirea de provizioane pentru pierderea de valoare a împrumuturilor acordate membrilor. Provizioanele reprezintă instrumente financiare ce se constituie pe seama unor cheltuieli anticipate și previzibile. Acestea sunt necesare pentru a acoperi sume de bani ce se presupune că vor acoperi cheltuieli sau pierderi a căror producere este foarte probabilă, dar al căror cuantum nu este cunoscut cu precizie. La 31 decembrie 2024 erau înregistrate în sold provizioane constituite în sumă de  141.444 lei.</w:t>
      </w:r>
    </w:p>
    <w:p w14:paraId="4760A0F8" w14:textId="77777777" w:rsidR="00F22B27" w:rsidRPr="00242B7B" w:rsidRDefault="00F22B27" w:rsidP="00F22B27">
      <w:pPr>
        <w:spacing w:line="276" w:lineRule="auto"/>
        <w:jc w:val="both"/>
        <w:rPr>
          <w:lang w:val="fr-FR"/>
        </w:rPr>
      </w:pPr>
      <w:r w:rsidRPr="00242B7B">
        <w:rPr>
          <w:lang w:val="fr-FR"/>
        </w:rPr>
        <w:t xml:space="preserve">♦ Acordarea, </w:t>
      </w:r>
      <w:bookmarkStart w:id="4" w:name="_Hlk130395723"/>
      <w:r w:rsidRPr="00242B7B">
        <w:rPr>
          <w:lang w:val="fr-FR"/>
        </w:rPr>
        <w:t xml:space="preserve">in cazul decesului unui membru, a unui ajutor de deces nerambursabil, urmasilor acestuia, in cuantumul stabilit de Adunarea Generala, de maxim 1500 lei. Acesta s-a acordat in functie de vechimea ca membru C.A.R. si seriozitatea de </w:t>
      </w:r>
      <w:bookmarkStart w:id="5" w:name="_Hlk130395931"/>
      <w:bookmarkEnd w:id="4"/>
      <w:r w:rsidRPr="00242B7B">
        <w:rPr>
          <w:lang w:val="fr-FR"/>
        </w:rPr>
        <w:t xml:space="preserve">care au dat dovada in depunerea fondului social.  </w:t>
      </w:r>
      <w:bookmarkEnd w:id="5"/>
      <w:r w:rsidRPr="00242B7B">
        <w:rPr>
          <w:lang w:val="fr-FR"/>
        </w:rPr>
        <w:t xml:space="preserve">În cadrul Conferinței reprezentanților din data de 31 martie 2023 s-a hotărât ca ajutorul de deces să fie de 1500 lei și să nu fie mai mare decât fondul social deținut, aceasta în vederea protejării membrilor fideli, care depun lunar sume la fondul social, care și-au constituit fonduri sociale solide, mai mari decât suma maximă a ajutorului de deces. </w:t>
      </w:r>
    </w:p>
    <w:p w14:paraId="610C33E4" w14:textId="77777777" w:rsidR="00F22B27" w:rsidRPr="00242B7B" w:rsidRDefault="00F22B27" w:rsidP="00F22B27">
      <w:pPr>
        <w:spacing w:line="276" w:lineRule="auto"/>
        <w:jc w:val="both"/>
        <w:rPr>
          <w:lang w:val="fr-FR"/>
        </w:rPr>
      </w:pPr>
      <w:r w:rsidRPr="00242B7B">
        <w:rPr>
          <w:lang w:val="fr-FR"/>
        </w:rPr>
        <w:t>În anul 2024 s-au acordat 122 de ajutoare de deces în sumă de 139.483 lei, iar pentru anul 2025 s-a repartizat suma de 134.768 lei.</w:t>
      </w:r>
    </w:p>
    <w:p w14:paraId="2C2F9DF4" w14:textId="77777777" w:rsidR="00F22B27" w:rsidRPr="00242B7B" w:rsidRDefault="00F22B27" w:rsidP="00F22B27">
      <w:pPr>
        <w:spacing w:line="276" w:lineRule="auto"/>
        <w:jc w:val="both"/>
        <w:rPr>
          <w:lang w:val="fr-FR"/>
        </w:rPr>
      </w:pPr>
      <w:r w:rsidRPr="00242B7B">
        <w:rPr>
          <w:lang w:val="fr-FR"/>
        </w:rPr>
        <w:t xml:space="preserve">♦ Continuarea implementării programului de burse pentru studii ”Dezvoltare prin cunoaștere”, prin atragerea unui număr mai mare de bursieri, prin implicarea mai riguroasă în aducerea la cunoștința membrilor a acestui proiect și depunerea unui efort mai susținut în identificarea acelor studenți care se încadrează în condițiile de obținere a bursei. </w:t>
      </w:r>
    </w:p>
    <w:p w14:paraId="39CB513D" w14:textId="77777777" w:rsidR="00F22B27" w:rsidRPr="00242B7B" w:rsidRDefault="00F22B27" w:rsidP="00F22B27">
      <w:pPr>
        <w:spacing w:line="276" w:lineRule="auto"/>
        <w:jc w:val="both"/>
        <w:rPr>
          <w:lang w:val="fr-FR"/>
        </w:rPr>
      </w:pPr>
      <w:r w:rsidRPr="00242B7B">
        <w:rPr>
          <w:lang w:val="fr-FR"/>
        </w:rPr>
        <w:t>♦ Acordarea unei atentii deosebite gospodaririi si intretinerii patrimoniului casei de ajutor reciproc, a bunurilor din dotare, asigurandu-se buna functionare a acestora.</w:t>
      </w:r>
    </w:p>
    <w:p w14:paraId="47F86275" w14:textId="77777777" w:rsidR="00F22B27" w:rsidRPr="00242B7B" w:rsidRDefault="00F22B27" w:rsidP="00F22B27">
      <w:pPr>
        <w:spacing w:line="276" w:lineRule="auto"/>
        <w:ind w:firstLine="720"/>
        <w:jc w:val="both"/>
        <w:rPr>
          <w:lang w:val="fr-FR"/>
        </w:rPr>
      </w:pPr>
      <w:r w:rsidRPr="00242B7B">
        <w:rPr>
          <w:lang w:val="fr-FR"/>
        </w:rPr>
        <w:t xml:space="preserve">In perioada analizata consiliul director a acordat atentie sporita intocmirii bugetului de venituri si cheltuieli, acesta avand prevederi mobilizatoare la fiecare capitol si urmarind o fundamentare cat mai exacta in functie de posibilitatile casei. </w:t>
      </w:r>
    </w:p>
    <w:p w14:paraId="1EE5FF6B" w14:textId="77777777" w:rsidR="00F22B27" w:rsidRPr="00242B7B" w:rsidRDefault="00F22B27" w:rsidP="00F22B27">
      <w:pPr>
        <w:spacing w:line="276" w:lineRule="auto"/>
        <w:jc w:val="both"/>
        <w:rPr>
          <w:lang w:val="fr-FR"/>
        </w:rPr>
      </w:pPr>
      <w:r w:rsidRPr="00242B7B">
        <w:rPr>
          <w:lang w:val="fr-FR"/>
        </w:rPr>
        <w:tab/>
        <w:t xml:space="preserve">In perioada la care se refera darea de seama, consiliul director si personalul de executie salariat al casei a actionat cu raspundere pentru evitarea de cheltuieli neeconomicoase si incadrarea stricta in plafonul de cheltuieli aprobate, stadiul realizarii acestor prevederi facand obiectul a numeroase analize. </w:t>
      </w:r>
    </w:p>
    <w:p w14:paraId="78846856" w14:textId="77777777" w:rsidR="00F22B27" w:rsidRPr="00242B7B" w:rsidRDefault="00F22B27" w:rsidP="00F22B27">
      <w:pPr>
        <w:pStyle w:val="Corptext"/>
        <w:spacing w:line="276" w:lineRule="auto"/>
        <w:rPr>
          <w:rFonts w:ascii="Times New Roman" w:hAnsi="Times New Roman"/>
        </w:rPr>
      </w:pPr>
      <w:r w:rsidRPr="00242B7B">
        <w:rPr>
          <w:rFonts w:ascii="Times New Roman" w:hAnsi="Times New Roman"/>
        </w:rPr>
        <w:tab/>
        <w:t>In ceea ce priveste dobanzile au fost respectate prevederile statutare, potrivit carora rata dobanzii la imprumuturile acordate membrilor se va stabili in functie de rata inflatiei si de fluctuatiile pietei financiare in asa fel incat Casa de Ajutor Reciproc sa-si acopere cheltuielile statutare, sa-si constituie rezervele statutare si sa-si formeze excedentul repartizabil membrilor sai.</w:t>
      </w:r>
    </w:p>
    <w:p w14:paraId="0AA39B7D" w14:textId="77777777" w:rsidR="00F22B27" w:rsidRPr="00242B7B" w:rsidRDefault="00F22B27" w:rsidP="00F22B27">
      <w:pPr>
        <w:spacing w:line="276" w:lineRule="auto"/>
        <w:jc w:val="both"/>
        <w:rPr>
          <w:lang w:val="fr-FR"/>
        </w:rPr>
      </w:pPr>
      <w:r w:rsidRPr="00242B7B">
        <w:rPr>
          <w:lang w:val="fr-FR"/>
        </w:rPr>
        <w:lastRenderedPageBreak/>
        <w:tab/>
        <w:t>Metodele de calcul al dobanzii la imprumuturile acordate si modul de retinere sunt cele legale si fara partinire.</w:t>
      </w:r>
    </w:p>
    <w:p w14:paraId="4190C1C8" w14:textId="2397F76B" w:rsidR="00F22B27" w:rsidRPr="00242B7B" w:rsidRDefault="00F22B27" w:rsidP="00F22B27">
      <w:pPr>
        <w:spacing w:line="276" w:lineRule="auto"/>
        <w:jc w:val="both"/>
        <w:rPr>
          <w:lang w:val="fr-FR"/>
        </w:rPr>
      </w:pPr>
      <w:r w:rsidRPr="00242B7B">
        <w:rPr>
          <w:lang w:val="fr-FR"/>
        </w:rPr>
        <w:t xml:space="preserve">♦ Continuarea digitalizării activității, având în vedere o nouă modalitate de încasare a obligațiilor membrilor print-o stație neasistată, un terminal de plată neasistat, denumit sugestiv ROBOCAR, la care membri CAR deja efectuează plățile privind obligațiile sale în mod automat. De asemenea, având în vedere prevederile legale referitoare la introducerea sistemelor moderne de plată, respectiv obligația de accepta ca mijloc de plată cardurile de debit, de credit sau preplătite, prin intermediul unui terminal POS și / sau al altor soluții moderne de acceptare, </w:t>
      </w:r>
      <w:r w:rsidR="00F86FC6" w:rsidRPr="00242B7B">
        <w:rPr>
          <w:lang w:val="fr-FR"/>
        </w:rPr>
        <w:t xml:space="preserve">s-au </w:t>
      </w:r>
      <w:r w:rsidRPr="00242B7B">
        <w:rPr>
          <w:lang w:val="fr-FR"/>
        </w:rPr>
        <w:t>instala</w:t>
      </w:r>
      <w:r w:rsidR="00F86FC6" w:rsidRPr="00242B7B">
        <w:rPr>
          <w:lang w:val="fr-FR"/>
        </w:rPr>
        <w:t>t</w:t>
      </w:r>
      <w:r w:rsidRPr="00242B7B">
        <w:rPr>
          <w:lang w:val="fr-FR"/>
        </w:rPr>
        <w:t xml:space="preserve"> la succursale POS-uri ( dispozitive electronice care pot prelua, stoca și transmite informații despre plata prin card). Alături de plata pe site, vendomate și a</w:t>
      </w:r>
      <w:r w:rsidRPr="00242B7B">
        <w:rPr>
          <w:rFonts w:eastAsia="Calibri"/>
          <w:lang w:val="pt-BR"/>
        </w:rPr>
        <w:t>plicația ”AsCAR”, dezvoltată de AsCAR Regiunea Vest vom reuși să ne încadrăm în prevederile Legii nr. 370/2022.</w:t>
      </w:r>
    </w:p>
    <w:p w14:paraId="6966F869" w14:textId="77777777" w:rsidR="00F22B27" w:rsidRPr="00242B7B" w:rsidRDefault="00F22B27" w:rsidP="00F22B27">
      <w:pPr>
        <w:spacing w:line="276" w:lineRule="auto"/>
        <w:jc w:val="both"/>
        <w:rPr>
          <w:lang w:val="fr-FR"/>
        </w:rPr>
      </w:pPr>
      <w:r w:rsidRPr="00242B7B">
        <w:rPr>
          <w:lang w:val="fr-FR"/>
        </w:rPr>
        <w:t>♦ Continuarea instruirii personalului salariat, printr-un proces bine organizat, în vederea creșterii performanțelor salariaților și adaptarea acestora la schimbările structurale, sociale și tehnologice, asigurând în același timp întărirea relațiilor dintre angajați, comunicarea internă, lucrul în echipă, antrenarea angajaților în dezvoltarea casei.</w:t>
      </w:r>
    </w:p>
    <w:p w14:paraId="2E54BD6C" w14:textId="77777777" w:rsidR="00F22B27" w:rsidRPr="00242B7B" w:rsidRDefault="00F22B27" w:rsidP="00F22B27">
      <w:pPr>
        <w:spacing w:line="276" w:lineRule="auto"/>
        <w:jc w:val="both"/>
        <w:rPr>
          <w:lang w:val="fr-FR"/>
        </w:rPr>
      </w:pPr>
      <w:r w:rsidRPr="00242B7B">
        <w:rPr>
          <w:lang w:val="fr-FR"/>
        </w:rPr>
        <w:t xml:space="preserve">♦ Îmbunătățirea performanței site-ului, care să ofere o vizibilitate cât mai mare a site-ului și să fie cât mai atractiv pentru membrii noștri. </w:t>
      </w:r>
    </w:p>
    <w:p w14:paraId="03F39395" w14:textId="77777777" w:rsidR="00F22B27" w:rsidRPr="00242B7B" w:rsidRDefault="00F22B27" w:rsidP="00F22B27">
      <w:pPr>
        <w:spacing w:line="276" w:lineRule="auto"/>
        <w:jc w:val="both"/>
        <w:rPr>
          <w:lang w:val="fr-FR"/>
        </w:rPr>
      </w:pPr>
      <w:r w:rsidRPr="00242B7B">
        <w:rPr>
          <w:lang w:val="fr-FR"/>
        </w:rPr>
        <w:t>♦ Continuarea implementării modulului e-împrumut online și la sediu</w:t>
      </w:r>
    </w:p>
    <w:p w14:paraId="32716936" w14:textId="77777777" w:rsidR="00F22B27" w:rsidRPr="00242B7B" w:rsidRDefault="00F22B27" w:rsidP="00F22B27">
      <w:pPr>
        <w:spacing w:line="276" w:lineRule="auto"/>
        <w:jc w:val="both"/>
        <w:rPr>
          <w:lang w:val="fr-FR"/>
        </w:rPr>
      </w:pPr>
      <w:r w:rsidRPr="00242B7B">
        <w:rPr>
          <w:lang w:val="fr-FR"/>
        </w:rPr>
        <w:t>♦ Continuarea implementării formularelor particularizate de generare a documentelor semnate ( cerere de împrumut și cerere de înscriere) împreună cu Contractbook. Aceste formulare permit emiterea de documente semnate cu semnătură electronică avansată de membrii sau potențialii noștri membri.</w:t>
      </w:r>
    </w:p>
    <w:p w14:paraId="43DE0B4B" w14:textId="77777777" w:rsidR="00F22B27" w:rsidRPr="00242B7B" w:rsidRDefault="00F22B27" w:rsidP="00F22B27">
      <w:pPr>
        <w:spacing w:line="276" w:lineRule="auto"/>
        <w:jc w:val="both"/>
        <w:rPr>
          <w:rFonts w:eastAsia="Calibri"/>
          <w:lang w:val="pt-BR"/>
        </w:rPr>
      </w:pPr>
      <w:r w:rsidRPr="00242B7B">
        <w:rPr>
          <w:lang w:val="fr-FR"/>
        </w:rPr>
        <w:t>♦ Continuarea i</w:t>
      </w:r>
      <w:r w:rsidRPr="00242B7B">
        <w:rPr>
          <w:rFonts w:eastAsia="Calibri"/>
          <w:lang w:val="pt-BR"/>
        </w:rPr>
        <w:t>mplementării a aplicației ”AsCAR”, dezvoltată de AsCAR Regiunea Vest, un proiect de amploare și foarte util membrilor, prin care aceștia vor avea acces la informații privind situația lor financiară de la CAR, precum și posibilitatea de a plăti sume pentru CAR din această aplicație.</w:t>
      </w:r>
    </w:p>
    <w:p w14:paraId="38640B72" w14:textId="77777777" w:rsidR="00F22B27" w:rsidRPr="00242B7B" w:rsidRDefault="00F22B27" w:rsidP="00F22B27">
      <w:pPr>
        <w:spacing w:line="276" w:lineRule="auto"/>
        <w:jc w:val="both"/>
        <w:rPr>
          <w:lang w:val="fr-FR"/>
        </w:rPr>
      </w:pPr>
      <w:r w:rsidRPr="00242B7B">
        <w:rPr>
          <w:lang w:val="fr-FR"/>
        </w:rPr>
        <w:t>♦ Folosirea unor strategii de marketing foarte bine puse la punct, care pot alimenta succesul casei de ajutor reciproc și obținerea unor rezultate bune, creșterea satisfacției membrilor, fidelizarea și păstrarea acestora, identificarea cu ușurință a ceea ce își doresc membrii noștri, ajungerea la câți mai mulți cetățeni care să devină membrii noștri, creșterea popularității casei și a încrederii în casa de ajutor reciproc.</w:t>
      </w:r>
    </w:p>
    <w:p w14:paraId="7117EE07" w14:textId="77777777" w:rsidR="00F22B27" w:rsidRPr="00242B7B" w:rsidRDefault="00F22B27" w:rsidP="00F22B27">
      <w:pPr>
        <w:spacing w:line="276" w:lineRule="auto"/>
        <w:jc w:val="both"/>
        <w:rPr>
          <w:lang w:val="fr-FR"/>
        </w:rPr>
      </w:pPr>
      <w:r w:rsidRPr="00242B7B">
        <w:rPr>
          <w:lang w:val="fr-FR"/>
        </w:rPr>
        <w:t xml:space="preserve">♦ Punerea în practică a programului de dezvoltare a casei în anul 2025, din care stipulăm următoarele ținte strategice: </w:t>
      </w:r>
    </w:p>
    <w:p w14:paraId="3E1365AC" w14:textId="77777777" w:rsidR="00F22B27" w:rsidRPr="00242B7B" w:rsidRDefault="00F22B27" w:rsidP="00F22B27">
      <w:pPr>
        <w:spacing w:line="276" w:lineRule="auto"/>
        <w:jc w:val="both"/>
        <w:rPr>
          <w:lang w:val="fr-FR"/>
        </w:rPr>
      </w:pPr>
      <w:r w:rsidRPr="00242B7B">
        <w:rPr>
          <w:lang w:val="fr-FR"/>
        </w:rPr>
        <w:t>▲ Întărirea sucursalelor existente, print-o strategie bine definită a Consiliului Director, care să ne permită o aliniere eficientă a resurselor cu misiunea și viziunea noastră, prin stabilirea clară a priorităților, cu precădere a celor două sucursale din Rm. Vâlcea și Slatina, care au potential mare de extindere și îmbunătățire a activității, întrucât sunt situate în orașe mari, cu populație activă, bine reprezentate de mediul economic și social</w:t>
      </w:r>
    </w:p>
    <w:p w14:paraId="09305D51" w14:textId="77777777" w:rsidR="00F22B27" w:rsidRPr="00242B7B" w:rsidRDefault="00F22B27" w:rsidP="00F22B27">
      <w:pPr>
        <w:spacing w:line="276" w:lineRule="auto"/>
        <w:jc w:val="both"/>
        <w:rPr>
          <w:lang w:val="fr-FR"/>
        </w:rPr>
      </w:pPr>
      <w:r w:rsidRPr="00242B7B">
        <w:rPr>
          <w:lang w:val="fr-FR"/>
        </w:rPr>
        <w:t xml:space="preserve">▲ Atragerea de noi membri prin crearea, promovarea și acordarea de împrumuturi diversificate, accesibile, atractive, care să vină în întâmpinarea nevoilor membrilor, care să </w:t>
      </w:r>
      <w:r w:rsidRPr="00242B7B">
        <w:rPr>
          <w:lang w:val="fr-FR"/>
        </w:rPr>
        <w:lastRenderedPageBreak/>
        <w:t xml:space="preserve">corespundă cerințelor acestora și să-i ajute în soluționarea problemelor cu care se confruntă sau în rezolvarea situațiilor în care se află. </w:t>
      </w:r>
    </w:p>
    <w:p w14:paraId="1F789A22" w14:textId="77777777" w:rsidR="00F22B27" w:rsidRPr="00242B7B" w:rsidRDefault="00F22B27" w:rsidP="00F22B27">
      <w:pPr>
        <w:spacing w:line="276" w:lineRule="auto"/>
        <w:jc w:val="both"/>
        <w:rPr>
          <w:lang w:val="fr-FR"/>
        </w:rPr>
      </w:pPr>
      <w:r w:rsidRPr="00242B7B">
        <w:rPr>
          <w:lang w:val="fr-FR"/>
        </w:rPr>
        <w:t xml:space="preserve">▲ Îndreptarea atenției către tineri, prin studierea comportamentului lor financiar, al particularităților vărstei și nevoilor lor și crearea unor produse interesante, adaptate specificului lor, orientate pentru deschiderea unei afaceri, dezvoltarea unei afaceri și alte activități antreprenoriale, achiziții de bunuri și servicii pentru investiții, achiziții servicii pentru educație financiară, dezvoltare personală, dezvoltare profesională, achiziția de produse și servicii pentru activități creative, inovative și alte activități independente, care să determine îndreptarea lor către C.A.R. Digitalizarea este crucială pentru a atrage tinerii, ceea ce ne determină să căutăm să implementăm soluții digitale, agreate de tineri, dar care contribuie și la eficientizarea operațiunilor și îmbunătățirea performanțelor casei </w:t>
      </w:r>
    </w:p>
    <w:p w14:paraId="70BDDC8C" w14:textId="77777777" w:rsidR="00F22B27" w:rsidRPr="00242B7B" w:rsidRDefault="00F22B27" w:rsidP="00F22B27">
      <w:pPr>
        <w:spacing w:line="276" w:lineRule="auto"/>
        <w:jc w:val="both"/>
        <w:rPr>
          <w:lang w:val="fr-FR"/>
        </w:rPr>
      </w:pPr>
      <w:r w:rsidRPr="00242B7B">
        <w:rPr>
          <w:lang w:val="fr-FR"/>
        </w:rPr>
        <w:t xml:space="preserve">▲ Promovarea unui management al relației cu membri de calitate, practicarea unor relații puternice și durabile cu membri, modul de gestionare a acestora cu ajutorul noilor tehnologii ale informației constituind un element major al creșterii competivității casei. Rapiditatea și adaptabilitatea la schimbare, informațiile transmise în timp real, permit casei să anticipeze nevoile membrilor și evoluțiile piețelor financiare, pentru a face față concurenței. </w:t>
      </w:r>
    </w:p>
    <w:p w14:paraId="3EC2CAAA" w14:textId="77777777" w:rsidR="00F22B27" w:rsidRPr="00242B7B" w:rsidRDefault="00F22B27" w:rsidP="00F22B27">
      <w:pPr>
        <w:spacing w:line="276" w:lineRule="auto"/>
        <w:jc w:val="both"/>
        <w:rPr>
          <w:lang w:val="fr-FR"/>
        </w:rPr>
      </w:pPr>
      <w:r w:rsidRPr="00242B7B">
        <w:rPr>
          <w:lang w:val="fr-FR"/>
        </w:rPr>
        <w:t>▲ Continuarea digitalizării activității, un pas normal în dezvoltarea casei, prin avantajele pe care le oferă digitalizarea: prezența în mediul on line; accesul la informații care pot desăvârși provesul decizional, întrucât cu ajutorul soluțiilor digitale vei putea structura informațiile mult mai logic și astfel vei putea lua decizii mai bune, mult mai rapid decât înainte; înlesnirea relației cu membri; modalități moderne de plată. Procesul de digitalizare devine tot mai popular în cadrul C.A.R., iar această acțiune va crește atât productivitatea cât și performanța casei.</w:t>
      </w:r>
    </w:p>
    <w:p w14:paraId="51E5B380" w14:textId="77777777" w:rsidR="00F22B27" w:rsidRPr="00242B7B" w:rsidRDefault="00F22B27" w:rsidP="00F22B27">
      <w:pPr>
        <w:spacing w:line="276" w:lineRule="auto"/>
        <w:jc w:val="both"/>
        <w:rPr>
          <w:b/>
          <w:bCs/>
          <w:i/>
          <w:iCs/>
          <w:lang w:val="fr-FR"/>
        </w:rPr>
      </w:pPr>
      <w:r w:rsidRPr="00242B7B">
        <w:rPr>
          <w:b/>
          <w:bCs/>
          <w:i/>
          <w:iCs/>
          <w:lang w:val="fr-FR"/>
        </w:rPr>
        <w:t>Cu această ocazie, supunem Adunării Generale să împuternicească Consiliul Director pentru aducerea la îndeplinire a Programului și strategiei de dezvoltare a casei pentru anul 2025.</w:t>
      </w:r>
    </w:p>
    <w:p w14:paraId="742403DF" w14:textId="77777777" w:rsidR="00F22B27" w:rsidRPr="00242B7B" w:rsidRDefault="00F22B27" w:rsidP="00F22B27">
      <w:pPr>
        <w:spacing w:line="276" w:lineRule="auto"/>
        <w:jc w:val="both"/>
        <w:rPr>
          <w:lang w:val="fr-FR"/>
        </w:rPr>
      </w:pPr>
      <w:r w:rsidRPr="00242B7B">
        <w:rPr>
          <w:lang w:val="fr-FR"/>
        </w:rPr>
        <w:tab/>
        <w:t>Consiliul director, prin prezentarea celor de mai sus, a urmărit să efectueze o informare detaliată delegaților la conferință, cu privire la activitatea și realizările obținute în anul 2024 și a obiectivelor propuse pentru anul în curs.</w:t>
      </w:r>
    </w:p>
    <w:p w14:paraId="24B58211" w14:textId="77777777" w:rsidR="00F22B27" w:rsidRPr="00242B7B" w:rsidRDefault="00F22B27" w:rsidP="00F22B27">
      <w:pPr>
        <w:spacing w:line="276" w:lineRule="auto"/>
        <w:jc w:val="both"/>
        <w:rPr>
          <w:lang w:val="fr-FR"/>
        </w:rPr>
      </w:pPr>
      <w:r w:rsidRPr="00242B7B">
        <w:rPr>
          <w:lang w:val="fr-FR"/>
        </w:rPr>
        <w:tab/>
        <w:t>Apreciem ca pozitivă activitatea casei de ajutor reciproc, cu multe realizări importante, reflectate de datele și indicatorii prezentați, cu un trend de creștere atât a numărului de membri și a fondurilor sociale, cât și a numărului și valorii împrumuturilor, care vor determina în continuare obținerea de rezultate tot mai bune. Va exista în permanență tendința de îmbunătățire a întregii activități, de consolidare a măsurilor care vor determina atingerea unor indicatori de performanță maximă.</w:t>
      </w:r>
    </w:p>
    <w:p w14:paraId="624B89FC" w14:textId="77777777" w:rsidR="00F22B27" w:rsidRPr="00242B7B" w:rsidRDefault="00F22B27" w:rsidP="00F22B27">
      <w:pPr>
        <w:spacing w:line="276" w:lineRule="auto"/>
        <w:jc w:val="both"/>
        <w:rPr>
          <w:lang w:val="fr-FR"/>
        </w:rPr>
      </w:pPr>
      <w:r w:rsidRPr="00242B7B">
        <w:rPr>
          <w:lang w:val="fr-FR"/>
        </w:rPr>
        <w:tab/>
        <w:t xml:space="preserve">În numele Consiliului Director adresez mulțumiri tuturor salariaților pentru munca depusă și tuturor membrilor și colaboratorilor pentru modul responsabil în care au activat și s-au implicat în cadrul casei noastre.  </w:t>
      </w:r>
    </w:p>
    <w:p w14:paraId="133C377B" w14:textId="77777777" w:rsidR="00F22B27" w:rsidRPr="00242B7B" w:rsidRDefault="00F22B27" w:rsidP="00203647">
      <w:pPr>
        <w:spacing w:line="276" w:lineRule="auto"/>
        <w:jc w:val="center"/>
        <w:rPr>
          <w:lang w:val="pt-BR"/>
        </w:rPr>
      </w:pPr>
      <w:r w:rsidRPr="00242B7B">
        <w:rPr>
          <w:lang w:val="pt-BR"/>
        </w:rPr>
        <w:t>Intocmit,</w:t>
      </w:r>
    </w:p>
    <w:p w14:paraId="08293238" w14:textId="77777777" w:rsidR="00F22B27" w:rsidRPr="00242B7B" w:rsidRDefault="00F22B27" w:rsidP="00203647">
      <w:pPr>
        <w:spacing w:line="276" w:lineRule="auto"/>
        <w:jc w:val="center"/>
        <w:rPr>
          <w:lang w:val="fr-FR"/>
        </w:rPr>
      </w:pPr>
      <w:r w:rsidRPr="00242B7B">
        <w:rPr>
          <w:lang w:val="fr-FR"/>
        </w:rPr>
        <w:t>Presedinte Asociația CAR  Invatamant Dragasani</w:t>
      </w:r>
    </w:p>
    <w:p w14:paraId="3284F258" w14:textId="6E007EA0" w:rsidR="00F22B27" w:rsidRPr="00242B7B" w:rsidRDefault="00F22B27" w:rsidP="00203647">
      <w:pPr>
        <w:spacing w:line="276" w:lineRule="auto"/>
        <w:jc w:val="center"/>
        <w:rPr>
          <w:noProof/>
          <w:lang w:val="pt-BR"/>
        </w:rPr>
      </w:pPr>
      <w:r w:rsidRPr="00242B7B">
        <w:rPr>
          <w:lang w:val="pt-BR"/>
        </w:rPr>
        <w:t>Ec.Mihaela Coman</w:t>
      </w:r>
    </w:p>
    <w:p w14:paraId="2B145B0D" w14:textId="51A878FF" w:rsidR="001F3EF6" w:rsidRPr="00242B7B" w:rsidRDefault="001F3EF6" w:rsidP="00DF5278"/>
    <w:sectPr w:rsidR="001F3EF6" w:rsidRPr="00242B7B" w:rsidSect="00F22B27">
      <w:headerReference w:type="even" r:id="rId22"/>
      <w:headerReference w:type="default" r:id="rId23"/>
      <w:footerReference w:type="default" r:id="rId24"/>
      <w:headerReference w:type="first" r:id="rId25"/>
      <w:pgSz w:w="11906" w:h="16838"/>
      <w:pgMar w:top="1417" w:right="173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DC54" w14:textId="77777777" w:rsidR="001F2B8A" w:rsidRDefault="001F2B8A" w:rsidP="007477F9">
      <w:r>
        <w:separator/>
      </w:r>
    </w:p>
  </w:endnote>
  <w:endnote w:type="continuationSeparator" w:id="0">
    <w:p w14:paraId="7E33137B" w14:textId="77777777" w:rsidR="001F2B8A" w:rsidRDefault="001F2B8A" w:rsidP="0074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81259"/>
      <w:docPartObj>
        <w:docPartGallery w:val="Page Numbers (Bottom of Page)"/>
        <w:docPartUnique/>
      </w:docPartObj>
    </w:sdtPr>
    <w:sdtContent>
      <w:p w14:paraId="674EBEB5" w14:textId="7725C74E" w:rsidR="00F22B27" w:rsidRDefault="00F22B27" w:rsidP="00F22B27">
        <w:pPr>
          <w:pStyle w:val="Subsol"/>
          <w:pBdr>
            <w:top w:val="thinThickSmallGap" w:sz="24" w:space="1" w:color="622423"/>
          </w:pBdr>
          <w:tabs>
            <w:tab w:val="right" w:pos="8640"/>
          </w:tabs>
          <w:rPr>
            <w:rFonts w:ascii="Cambria" w:hAnsi="Cambria"/>
            <w:lang w:val="fr-FR"/>
          </w:rPr>
        </w:pPr>
        <w:r>
          <w:rPr>
            <w:rFonts w:ascii="Cambria" w:hAnsi="Cambria"/>
            <w:lang w:val="fr-FR"/>
          </w:rPr>
          <w:t xml:space="preserve">Asociatia CAR Invatamant Dragasani </w:t>
        </w:r>
        <w:r>
          <w:rPr>
            <w:rFonts w:ascii="Cambria" w:hAnsi="Cambria"/>
            <w:lang w:val="fr-FR"/>
          </w:rPr>
          <w:tab/>
          <w:t xml:space="preserve">                                                                                Pag </w:t>
        </w:r>
        <w:r>
          <w:fldChar w:fldCharType="begin"/>
        </w:r>
        <w:r>
          <w:rPr>
            <w:lang w:val="fr-FR"/>
          </w:rPr>
          <w:instrText xml:space="preserve"> PAGE   \* MERGEFORMAT </w:instrText>
        </w:r>
        <w:r>
          <w:fldChar w:fldCharType="separate"/>
        </w:r>
        <w:r>
          <w:t>1</w:t>
        </w:r>
        <w:r>
          <w:fldChar w:fldCharType="end"/>
        </w:r>
      </w:p>
      <w:p w14:paraId="27830A4B" w14:textId="52F709A2" w:rsidR="007477F9" w:rsidRDefault="00000000">
        <w:pPr>
          <w:pStyle w:val="Subsol"/>
          <w:jc w:val="center"/>
        </w:pPr>
      </w:p>
    </w:sdtContent>
  </w:sdt>
  <w:p w14:paraId="13183AB2" w14:textId="77777777" w:rsidR="007477F9" w:rsidRDefault="007477F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4F29" w14:textId="77777777" w:rsidR="001F2B8A" w:rsidRDefault="001F2B8A" w:rsidP="007477F9">
      <w:r>
        <w:separator/>
      </w:r>
    </w:p>
  </w:footnote>
  <w:footnote w:type="continuationSeparator" w:id="0">
    <w:p w14:paraId="702F0471" w14:textId="77777777" w:rsidR="001F2B8A" w:rsidRDefault="001F2B8A" w:rsidP="0074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B13B" w14:textId="71DAF3FC" w:rsidR="006B24C8" w:rsidRDefault="00F22B27">
    <w:pPr>
      <w:pStyle w:val="Antet"/>
    </w:pPr>
    <w:r>
      <w:rPr>
        <w:noProof/>
      </w:rPr>
      <w:drawing>
        <wp:anchor distT="0" distB="0" distL="114300" distR="114300" simplePos="0" relativeHeight="251656704" behindDoc="1" locked="0" layoutInCell="0" allowOverlap="1" wp14:anchorId="1053BEDB" wp14:editId="6AF5C6DD">
          <wp:simplePos x="0" y="0"/>
          <wp:positionH relativeFrom="margin">
            <wp:align>center</wp:align>
          </wp:positionH>
          <wp:positionV relativeFrom="margin">
            <wp:align>center</wp:align>
          </wp:positionV>
          <wp:extent cx="5558155" cy="2493010"/>
          <wp:effectExtent l="0" t="0" r="4445" b="2540"/>
          <wp:wrapNone/>
          <wp:docPr id="1036952640"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8155" cy="24930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7F49" w14:textId="15E0F088" w:rsidR="00F22B27" w:rsidRDefault="00F22B27" w:rsidP="00F22B27">
    <w:pPr>
      <w:pStyle w:val="Antet"/>
      <w:pBdr>
        <w:bottom w:val="thickThinSmallGap" w:sz="24" w:space="1" w:color="622423"/>
      </w:pBdr>
      <w:jc w:val="center"/>
      <w:rPr>
        <w:rFonts w:ascii="Cambria" w:hAnsi="Cambria"/>
        <w:b/>
        <w:sz w:val="20"/>
        <w:szCs w:val="20"/>
        <w:lang w:val="ro-RO"/>
      </w:rPr>
    </w:pPr>
    <w:r>
      <w:rPr>
        <w:rFonts w:ascii="Cambria" w:hAnsi="Cambria"/>
        <w:b/>
        <w:sz w:val="20"/>
        <w:szCs w:val="20"/>
        <w:lang w:val="ro-RO"/>
      </w:rPr>
      <w:t>RAPORT DE ACTIVITATE 2024</w:t>
    </w:r>
  </w:p>
  <w:p w14:paraId="2F67FD78" w14:textId="77777777" w:rsidR="00F22B27" w:rsidRDefault="00F22B27" w:rsidP="00F22B27">
    <w:pPr>
      <w:pStyle w:val="Antet"/>
      <w:pBdr>
        <w:bottom w:val="thickThinSmallGap" w:sz="24" w:space="1" w:color="622423"/>
      </w:pBdr>
      <w:jc w:val="center"/>
      <w:rPr>
        <w:rFonts w:ascii="Cambria" w:hAnsi="Cambria"/>
        <w:b/>
        <w:sz w:val="20"/>
        <w:szCs w:val="20"/>
        <w:lang w:val="ro-RO"/>
      </w:rPr>
    </w:pPr>
  </w:p>
  <w:p w14:paraId="746F95FA" w14:textId="77777777" w:rsidR="00F22B27" w:rsidRDefault="00F22B27" w:rsidP="00F22B27">
    <w:pPr>
      <w:pStyle w:val="Antet"/>
      <w:pBdr>
        <w:bottom w:val="thickThinSmallGap" w:sz="24" w:space="1" w:color="622423"/>
      </w:pBdr>
      <w:jc w:val="center"/>
      <w:rPr>
        <w:rFonts w:ascii="Cambria" w:hAnsi="Cambria"/>
        <w:b/>
        <w:sz w:val="20"/>
        <w:szCs w:val="20"/>
        <w:lang w:val="ro-RO"/>
      </w:rPr>
    </w:pPr>
  </w:p>
  <w:p w14:paraId="28E97602" w14:textId="533B946A" w:rsidR="006B24C8" w:rsidRDefault="00F22B27">
    <w:pPr>
      <w:pStyle w:val="Antet"/>
    </w:pPr>
    <w:r>
      <w:rPr>
        <w:noProof/>
      </w:rPr>
      <w:drawing>
        <wp:anchor distT="0" distB="0" distL="114300" distR="114300" simplePos="0" relativeHeight="251657728" behindDoc="1" locked="0" layoutInCell="0" allowOverlap="1" wp14:anchorId="224D761A" wp14:editId="3325FBD9">
          <wp:simplePos x="0" y="0"/>
          <wp:positionH relativeFrom="margin">
            <wp:align>center</wp:align>
          </wp:positionH>
          <wp:positionV relativeFrom="margin">
            <wp:align>center</wp:align>
          </wp:positionV>
          <wp:extent cx="5558155" cy="2493010"/>
          <wp:effectExtent l="0" t="0" r="4445" b="2540"/>
          <wp:wrapNone/>
          <wp:docPr id="209340975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8155" cy="24930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EF78" w14:textId="7ADA3C72" w:rsidR="006B24C8" w:rsidRDefault="00000000">
    <w:pPr>
      <w:pStyle w:val="Antet"/>
    </w:pPr>
    <w:r>
      <w:rPr>
        <w:noProof/>
      </w:rPr>
      <w:pict w14:anchorId="214DC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61" type="#_x0000_t75" style="position:absolute;margin-left:0;margin-top:0;width:452.7pt;height:203.05pt;z-index:-251657728;mso-position-horizontal:center;mso-position-horizontal-relative:margin;mso-position-vertical:center;mso-position-vertical-relative:margin" o:allowincell="f">
          <v:imagedata r:id="rId1" o:title="v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109E2"/>
    <w:multiLevelType w:val="hybridMultilevel"/>
    <w:tmpl w:val="4A52BED0"/>
    <w:lvl w:ilvl="0" w:tplc="EAF2F714">
      <w:numFmt w:val="bullet"/>
      <w:lvlText w:val="-"/>
      <w:lvlJc w:val="left"/>
      <w:pPr>
        <w:ind w:left="720" w:hanging="360"/>
      </w:pPr>
      <w:rPr>
        <w:rFonts w:ascii="Bookman Old Style" w:eastAsia="Times New Roman" w:hAnsi="Bookman Old Style"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03D5714"/>
    <w:multiLevelType w:val="hybridMultilevel"/>
    <w:tmpl w:val="FF888B68"/>
    <w:lvl w:ilvl="0" w:tplc="04180001">
      <w:start w:val="10"/>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8FF5A22"/>
    <w:multiLevelType w:val="hybridMultilevel"/>
    <w:tmpl w:val="67D49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284618">
    <w:abstractNumId w:val="2"/>
  </w:num>
  <w:num w:numId="2" w16cid:durableId="668094846">
    <w:abstractNumId w:val="0"/>
  </w:num>
  <w:num w:numId="3" w16cid:durableId="90067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55"/>
    <w:rsid w:val="0000233B"/>
    <w:rsid w:val="00011D34"/>
    <w:rsid w:val="00013878"/>
    <w:rsid w:val="00024AA5"/>
    <w:rsid w:val="00041BE3"/>
    <w:rsid w:val="00042490"/>
    <w:rsid w:val="00044BA3"/>
    <w:rsid w:val="0006640A"/>
    <w:rsid w:val="000676E5"/>
    <w:rsid w:val="000705DF"/>
    <w:rsid w:val="00072648"/>
    <w:rsid w:val="00072ED1"/>
    <w:rsid w:val="000811B3"/>
    <w:rsid w:val="0008283F"/>
    <w:rsid w:val="00083015"/>
    <w:rsid w:val="000A0355"/>
    <w:rsid w:val="000A0F77"/>
    <w:rsid w:val="000B0E37"/>
    <w:rsid w:val="000B2CEE"/>
    <w:rsid w:val="000B35D3"/>
    <w:rsid w:val="000E080E"/>
    <w:rsid w:val="000F6815"/>
    <w:rsid w:val="00144BF6"/>
    <w:rsid w:val="00151E6D"/>
    <w:rsid w:val="0015509C"/>
    <w:rsid w:val="00172EAE"/>
    <w:rsid w:val="00176C83"/>
    <w:rsid w:val="001842B1"/>
    <w:rsid w:val="001860A7"/>
    <w:rsid w:val="00190473"/>
    <w:rsid w:val="001B6603"/>
    <w:rsid w:val="001B796D"/>
    <w:rsid w:val="001B7FD1"/>
    <w:rsid w:val="001C7A0C"/>
    <w:rsid w:val="001D35B9"/>
    <w:rsid w:val="001E1504"/>
    <w:rsid w:val="001E7643"/>
    <w:rsid w:val="001F0179"/>
    <w:rsid w:val="001F2B8A"/>
    <w:rsid w:val="001F3EF6"/>
    <w:rsid w:val="00200498"/>
    <w:rsid w:val="00203647"/>
    <w:rsid w:val="00206082"/>
    <w:rsid w:val="00211053"/>
    <w:rsid w:val="002216DC"/>
    <w:rsid w:val="00242B7B"/>
    <w:rsid w:val="002624D5"/>
    <w:rsid w:val="00262FA9"/>
    <w:rsid w:val="00263852"/>
    <w:rsid w:val="002713E8"/>
    <w:rsid w:val="00272F0C"/>
    <w:rsid w:val="00277FDC"/>
    <w:rsid w:val="00287B4F"/>
    <w:rsid w:val="002904B5"/>
    <w:rsid w:val="002933D0"/>
    <w:rsid w:val="002955EB"/>
    <w:rsid w:val="002A182D"/>
    <w:rsid w:val="002A1F56"/>
    <w:rsid w:val="002A79E8"/>
    <w:rsid w:val="002C0564"/>
    <w:rsid w:val="002C1978"/>
    <w:rsid w:val="002C1D6B"/>
    <w:rsid w:val="002C225C"/>
    <w:rsid w:val="002C6B3B"/>
    <w:rsid w:val="002E4395"/>
    <w:rsid w:val="002E4AEB"/>
    <w:rsid w:val="002F4633"/>
    <w:rsid w:val="003004AB"/>
    <w:rsid w:val="0031091A"/>
    <w:rsid w:val="0032148C"/>
    <w:rsid w:val="0032181D"/>
    <w:rsid w:val="0033186D"/>
    <w:rsid w:val="00337AEC"/>
    <w:rsid w:val="003558C9"/>
    <w:rsid w:val="00363724"/>
    <w:rsid w:val="00371104"/>
    <w:rsid w:val="00373203"/>
    <w:rsid w:val="00390FFB"/>
    <w:rsid w:val="00393006"/>
    <w:rsid w:val="003A6F4A"/>
    <w:rsid w:val="003C56BA"/>
    <w:rsid w:val="003C7980"/>
    <w:rsid w:val="003E076E"/>
    <w:rsid w:val="003E0A7E"/>
    <w:rsid w:val="003F33A4"/>
    <w:rsid w:val="003F3ED3"/>
    <w:rsid w:val="003F48A2"/>
    <w:rsid w:val="00407322"/>
    <w:rsid w:val="0041317E"/>
    <w:rsid w:val="00424E82"/>
    <w:rsid w:val="0043258C"/>
    <w:rsid w:val="00442337"/>
    <w:rsid w:val="00466AC6"/>
    <w:rsid w:val="004741DA"/>
    <w:rsid w:val="004808A4"/>
    <w:rsid w:val="00484C15"/>
    <w:rsid w:val="00493FD2"/>
    <w:rsid w:val="004A5F91"/>
    <w:rsid w:val="004B5ED7"/>
    <w:rsid w:val="004E589D"/>
    <w:rsid w:val="004E76FA"/>
    <w:rsid w:val="004F1515"/>
    <w:rsid w:val="004F1676"/>
    <w:rsid w:val="005072B6"/>
    <w:rsid w:val="005129EF"/>
    <w:rsid w:val="00512F36"/>
    <w:rsid w:val="00513D5F"/>
    <w:rsid w:val="0051476C"/>
    <w:rsid w:val="005157A4"/>
    <w:rsid w:val="00515AFE"/>
    <w:rsid w:val="00515B92"/>
    <w:rsid w:val="005202CC"/>
    <w:rsid w:val="00526EC1"/>
    <w:rsid w:val="005306EC"/>
    <w:rsid w:val="00530D1B"/>
    <w:rsid w:val="00541C1A"/>
    <w:rsid w:val="00557496"/>
    <w:rsid w:val="00563D47"/>
    <w:rsid w:val="005777BD"/>
    <w:rsid w:val="00580F2C"/>
    <w:rsid w:val="0058729F"/>
    <w:rsid w:val="005947FE"/>
    <w:rsid w:val="00595E55"/>
    <w:rsid w:val="005C5C4A"/>
    <w:rsid w:val="005D1F3A"/>
    <w:rsid w:val="005D4033"/>
    <w:rsid w:val="005F44FF"/>
    <w:rsid w:val="006114C6"/>
    <w:rsid w:val="00613043"/>
    <w:rsid w:val="00613499"/>
    <w:rsid w:val="0061644F"/>
    <w:rsid w:val="00625B18"/>
    <w:rsid w:val="00626E34"/>
    <w:rsid w:val="00627D86"/>
    <w:rsid w:val="0064389E"/>
    <w:rsid w:val="00645B59"/>
    <w:rsid w:val="0066537A"/>
    <w:rsid w:val="0066551E"/>
    <w:rsid w:val="00666F47"/>
    <w:rsid w:val="00667DD6"/>
    <w:rsid w:val="00676F1E"/>
    <w:rsid w:val="00677C5B"/>
    <w:rsid w:val="006A4DF3"/>
    <w:rsid w:val="006B1B2A"/>
    <w:rsid w:val="006B24C8"/>
    <w:rsid w:val="006B4488"/>
    <w:rsid w:val="006B62A9"/>
    <w:rsid w:val="006C1BFE"/>
    <w:rsid w:val="006D2C88"/>
    <w:rsid w:val="006E0251"/>
    <w:rsid w:val="006E284F"/>
    <w:rsid w:val="006E4D5F"/>
    <w:rsid w:val="006F1809"/>
    <w:rsid w:val="00723545"/>
    <w:rsid w:val="0072443E"/>
    <w:rsid w:val="007314CA"/>
    <w:rsid w:val="00737C7A"/>
    <w:rsid w:val="007420A8"/>
    <w:rsid w:val="007477F9"/>
    <w:rsid w:val="00750A8E"/>
    <w:rsid w:val="007521E7"/>
    <w:rsid w:val="007702E0"/>
    <w:rsid w:val="00773E66"/>
    <w:rsid w:val="00775F24"/>
    <w:rsid w:val="00776291"/>
    <w:rsid w:val="00777E6D"/>
    <w:rsid w:val="00783F01"/>
    <w:rsid w:val="00790ED1"/>
    <w:rsid w:val="007967C4"/>
    <w:rsid w:val="00796F8A"/>
    <w:rsid w:val="007B3567"/>
    <w:rsid w:val="007C3562"/>
    <w:rsid w:val="007D1B51"/>
    <w:rsid w:val="007D1D83"/>
    <w:rsid w:val="007D751F"/>
    <w:rsid w:val="007E0EA0"/>
    <w:rsid w:val="007F123B"/>
    <w:rsid w:val="007F3CB4"/>
    <w:rsid w:val="007F63E1"/>
    <w:rsid w:val="00800D10"/>
    <w:rsid w:val="00805B67"/>
    <w:rsid w:val="008317F4"/>
    <w:rsid w:val="00831C51"/>
    <w:rsid w:val="00844C61"/>
    <w:rsid w:val="0089265F"/>
    <w:rsid w:val="00893673"/>
    <w:rsid w:val="00896B9E"/>
    <w:rsid w:val="008B04D2"/>
    <w:rsid w:val="008B6E96"/>
    <w:rsid w:val="008C2AD1"/>
    <w:rsid w:val="008E6273"/>
    <w:rsid w:val="008F32ED"/>
    <w:rsid w:val="008F53E3"/>
    <w:rsid w:val="008F6C28"/>
    <w:rsid w:val="009136E1"/>
    <w:rsid w:val="00913BEB"/>
    <w:rsid w:val="00937239"/>
    <w:rsid w:val="00944E5F"/>
    <w:rsid w:val="009461E7"/>
    <w:rsid w:val="00953448"/>
    <w:rsid w:val="00971E01"/>
    <w:rsid w:val="0097504D"/>
    <w:rsid w:val="009859C8"/>
    <w:rsid w:val="009933DB"/>
    <w:rsid w:val="0099575F"/>
    <w:rsid w:val="009958F6"/>
    <w:rsid w:val="009965A3"/>
    <w:rsid w:val="00997DF3"/>
    <w:rsid w:val="009A1CB0"/>
    <w:rsid w:val="009C2F35"/>
    <w:rsid w:val="009D7EE1"/>
    <w:rsid w:val="009E0D2E"/>
    <w:rsid w:val="009E7930"/>
    <w:rsid w:val="00A006FE"/>
    <w:rsid w:val="00A00BC3"/>
    <w:rsid w:val="00A070D8"/>
    <w:rsid w:val="00A17002"/>
    <w:rsid w:val="00A17FD3"/>
    <w:rsid w:val="00A21FA4"/>
    <w:rsid w:val="00A22ACB"/>
    <w:rsid w:val="00A23ED3"/>
    <w:rsid w:val="00A23FAD"/>
    <w:rsid w:val="00A26F03"/>
    <w:rsid w:val="00A35EA2"/>
    <w:rsid w:val="00A57E94"/>
    <w:rsid w:val="00A61225"/>
    <w:rsid w:val="00A6705D"/>
    <w:rsid w:val="00A670CC"/>
    <w:rsid w:val="00A84BF6"/>
    <w:rsid w:val="00A85F68"/>
    <w:rsid w:val="00A9617D"/>
    <w:rsid w:val="00A96EBF"/>
    <w:rsid w:val="00AA77D1"/>
    <w:rsid w:val="00AB4A38"/>
    <w:rsid w:val="00AD159D"/>
    <w:rsid w:val="00AD6A77"/>
    <w:rsid w:val="00AD6CF1"/>
    <w:rsid w:val="00B170BF"/>
    <w:rsid w:val="00B23CB5"/>
    <w:rsid w:val="00B30F11"/>
    <w:rsid w:val="00B3355A"/>
    <w:rsid w:val="00B41F65"/>
    <w:rsid w:val="00B45F49"/>
    <w:rsid w:val="00B64F77"/>
    <w:rsid w:val="00B81781"/>
    <w:rsid w:val="00BA5835"/>
    <w:rsid w:val="00BA5DA4"/>
    <w:rsid w:val="00BB6771"/>
    <w:rsid w:val="00BE1FEE"/>
    <w:rsid w:val="00BE24AB"/>
    <w:rsid w:val="00C00788"/>
    <w:rsid w:val="00C0088E"/>
    <w:rsid w:val="00C067E7"/>
    <w:rsid w:val="00C2298D"/>
    <w:rsid w:val="00C44FF8"/>
    <w:rsid w:val="00C54535"/>
    <w:rsid w:val="00C61FD9"/>
    <w:rsid w:val="00C752E1"/>
    <w:rsid w:val="00C86658"/>
    <w:rsid w:val="00C9292E"/>
    <w:rsid w:val="00CB02D5"/>
    <w:rsid w:val="00CC2513"/>
    <w:rsid w:val="00CD0FC4"/>
    <w:rsid w:val="00CD55F4"/>
    <w:rsid w:val="00D00C96"/>
    <w:rsid w:val="00D02FD9"/>
    <w:rsid w:val="00D04C7A"/>
    <w:rsid w:val="00D125F0"/>
    <w:rsid w:val="00D210D6"/>
    <w:rsid w:val="00D24892"/>
    <w:rsid w:val="00D32B77"/>
    <w:rsid w:val="00D419ED"/>
    <w:rsid w:val="00D46B9D"/>
    <w:rsid w:val="00D66062"/>
    <w:rsid w:val="00D67B4D"/>
    <w:rsid w:val="00D76BFE"/>
    <w:rsid w:val="00D775F7"/>
    <w:rsid w:val="00D86C9F"/>
    <w:rsid w:val="00D87FA7"/>
    <w:rsid w:val="00D90527"/>
    <w:rsid w:val="00D92E37"/>
    <w:rsid w:val="00DA4A6B"/>
    <w:rsid w:val="00DA7E7B"/>
    <w:rsid w:val="00DB28F8"/>
    <w:rsid w:val="00DB31D4"/>
    <w:rsid w:val="00DB6263"/>
    <w:rsid w:val="00DC483E"/>
    <w:rsid w:val="00DC5C0E"/>
    <w:rsid w:val="00DD6BAA"/>
    <w:rsid w:val="00DE0B79"/>
    <w:rsid w:val="00DF4E48"/>
    <w:rsid w:val="00DF5278"/>
    <w:rsid w:val="00DF77B2"/>
    <w:rsid w:val="00E11F61"/>
    <w:rsid w:val="00E136CA"/>
    <w:rsid w:val="00E2309B"/>
    <w:rsid w:val="00E3507C"/>
    <w:rsid w:val="00E408D2"/>
    <w:rsid w:val="00E41FB9"/>
    <w:rsid w:val="00E4578C"/>
    <w:rsid w:val="00E509CF"/>
    <w:rsid w:val="00E745CA"/>
    <w:rsid w:val="00E755AD"/>
    <w:rsid w:val="00E84BC1"/>
    <w:rsid w:val="00E947F0"/>
    <w:rsid w:val="00E96C71"/>
    <w:rsid w:val="00EB0172"/>
    <w:rsid w:val="00EB32A3"/>
    <w:rsid w:val="00EB3A4F"/>
    <w:rsid w:val="00EB5B3A"/>
    <w:rsid w:val="00EC2E1C"/>
    <w:rsid w:val="00EC75D6"/>
    <w:rsid w:val="00EE5154"/>
    <w:rsid w:val="00EF1297"/>
    <w:rsid w:val="00EF745C"/>
    <w:rsid w:val="00F04CE9"/>
    <w:rsid w:val="00F05387"/>
    <w:rsid w:val="00F0777D"/>
    <w:rsid w:val="00F12D30"/>
    <w:rsid w:val="00F21131"/>
    <w:rsid w:val="00F22B27"/>
    <w:rsid w:val="00F367CB"/>
    <w:rsid w:val="00F440A5"/>
    <w:rsid w:val="00F524D5"/>
    <w:rsid w:val="00F55C3C"/>
    <w:rsid w:val="00F62ACA"/>
    <w:rsid w:val="00F65017"/>
    <w:rsid w:val="00F8174F"/>
    <w:rsid w:val="00F86814"/>
    <w:rsid w:val="00F86FC6"/>
    <w:rsid w:val="00FB3AD0"/>
    <w:rsid w:val="00FB6E53"/>
    <w:rsid w:val="00FC55D6"/>
    <w:rsid w:val="00FE57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E2DB8"/>
  <w15:chartTrackingRefBased/>
  <w15:docId w15:val="{64A5D23E-3740-4FAB-AEF3-494BC753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B27"/>
    <w:pPr>
      <w:spacing w:after="0" w:line="240" w:lineRule="auto"/>
    </w:pPr>
    <w:rPr>
      <w:rFonts w:ascii="Times New Roman" w:eastAsia="Times New Roman" w:hAnsi="Times New Roman" w:cs="Times New Roman"/>
      <w:kern w:val="0"/>
      <w:sz w:val="24"/>
      <w:szCs w:val="24"/>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7477F9"/>
    <w:pPr>
      <w:tabs>
        <w:tab w:val="center" w:pos="4536"/>
        <w:tab w:val="right" w:pos="9072"/>
      </w:tabs>
    </w:pPr>
  </w:style>
  <w:style w:type="character" w:customStyle="1" w:styleId="AntetCaracter">
    <w:name w:val="Antet Caracter"/>
    <w:basedOn w:val="Fontdeparagrafimplicit"/>
    <w:link w:val="Antet"/>
    <w:uiPriority w:val="99"/>
    <w:rsid w:val="007477F9"/>
  </w:style>
  <w:style w:type="paragraph" w:styleId="Subsol">
    <w:name w:val="footer"/>
    <w:basedOn w:val="Normal"/>
    <w:link w:val="SubsolCaracter"/>
    <w:unhideWhenUsed/>
    <w:rsid w:val="007477F9"/>
    <w:pPr>
      <w:tabs>
        <w:tab w:val="center" w:pos="4536"/>
        <w:tab w:val="right" w:pos="9072"/>
      </w:tabs>
    </w:pPr>
  </w:style>
  <w:style w:type="character" w:customStyle="1" w:styleId="SubsolCaracter">
    <w:name w:val="Subsol Caracter"/>
    <w:basedOn w:val="Fontdeparagrafimplicit"/>
    <w:link w:val="Subsol"/>
    <w:uiPriority w:val="99"/>
    <w:rsid w:val="007477F9"/>
  </w:style>
  <w:style w:type="paragraph" w:styleId="Corptext">
    <w:name w:val="Body Text"/>
    <w:basedOn w:val="Normal"/>
    <w:link w:val="CorptextCaracter"/>
    <w:semiHidden/>
    <w:rsid w:val="00F22B27"/>
    <w:pPr>
      <w:spacing w:line="360" w:lineRule="auto"/>
      <w:jc w:val="both"/>
    </w:pPr>
    <w:rPr>
      <w:rFonts w:ascii="Calibri" w:hAnsi="Calibri"/>
      <w:lang w:val="fr-FR"/>
    </w:rPr>
  </w:style>
  <w:style w:type="character" w:customStyle="1" w:styleId="CorptextCaracter">
    <w:name w:val="Corp text Caracter"/>
    <w:basedOn w:val="Fontdeparagrafimplicit"/>
    <w:link w:val="Corptext"/>
    <w:semiHidden/>
    <w:rsid w:val="00F22B27"/>
    <w:rPr>
      <w:rFonts w:ascii="Calibri" w:eastAsia="Times New Roman" w:hAnsi="Calibri" w:cs="Times New Roman"/>
      <w:kern w:val="0"/>
      <w:sz w:val="24"/>
      <w:szCs w:val="24"/>
      <w:lang w:val="fr-FR"/>
      <w14:ligatures w14:val="none"/>
    </w:rPr>
  </w:style>
  <w:style w:type="paragraph" w:styleId="Frspaiere">
    <w:name w:val="No Spacing"/>
    <w:uiPriority w:val="1"/>
    <w:qFormat/>
    <w:rsid w:val="00F22B27"/>
    <w:pPr>
      <w:spacing w:after="0" w:line="240" w:lineRule="auto"/>
    </w:pPr>
    <w:rPr>
      <w:rFonts w:ascii="Calibri" w:eastAsia="Calibri" w:hAnsi="Calibri" w:cs="Times New Roman"/>
      <w:kern w:val="0"/>
      <w:sz w:val="20"/>
      <w:szCs w:val="2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888876">
      <w:bodyDiv w:val="1"/>
      <w:marLeft w:val="0"/>
      <w:marRight w:val="0"/>
      <w:marTop w:val="0"/>
      <w:marBottom w:val="0"/>
      <w:divBdr>
        <w:top w:val="none" w:sz="0" w:space="0" w:color="auto"/>
        <w:left w:val="none" w:sz="0" w:space="0" w:color="auto"/>
        <w:bottom w:val="none" w:sz="0" w:space="0" w:color="auto"/>
        <w:right w:val="none" w:sz="0" w:space="0" w:color="auto"/>
      </w:divBdr>
    </w:div>
    <w:div w:id="107396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oleObject" Target="embeddings/Microsoft_Excel_97-2003_Worksheet2.xls"/><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Microsoft_Excel_97-2003_Worksheet1.xls"/><Relationship Id="rId20"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sigla%20noua%20cu%20antet%20si%20adresa.jpeg" TargetMode="External"/><Relationship Id="rId14" Type="http://schemas.openxmlformats.org/officeDocument/2006/relationships/oleObject" Target="embeddings/Microsoft_Excel_97-2003_Worksheet.xls"/><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2" Type="http://schemas.openxmlformats.org/officeDocument/2006/relationships/oleObject" Target="file:///D:\CONFERINTA%20CAR%202025\GRAFICE%20BUN.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CONFERINTA%20CAR%202025\GRAFICE%20BUN.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CONFERINTA%20CAR%202025\GRAFICE%20BUN.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CONFERINTA%20CAR%202025\GRAFICE(Recuperat%20automa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800" b="1"/>
              <a:t>EVOLUȚIA VENITURILOR</a:t>
            </a:r>
          </a:p>
        </c:rich>
      </c:tx>
      <c:overlay val="0"/>
      <c:spPr>
        <a:noFill/>
        <a:ln w="25400">
          <a:noFill/>
        </a:ln>
      </c:spPr>
    </c:title>
    <c:autoTitleDeleted val="0"/>
    <c:plotArea>
      <c:layout>
        <c:manualLayout>
          <c:layoutTarget val="inner"/>
          <c:xMode val="edge"/>
          <c:yMode val="edge"/>
          <c:x val="2.8692038495188109E-2"/>
          <c:y val="0.12078703703703704"/>
          <c:w val="0.92408573928258964"/>
          <c:h val="0.79496172353455818"/>
        </c:manualLayout>
      </c:layout>
      <c:barChart>
        <c:barDir val="col"/>
        <c:grouping val="clustered"/>
        <c:varyColors val="0"/>
        <c:ser>
          <c:idx val="0"/>
          <c:order val="0"/>
          <c:spPr>
            <a:solidFill>
              <a:srgbClr val="FFC00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1"/>
                </a:solidFill>
                <a:prstDash val="sysDot"/>
              </a:ln>
              <a:effectLst/>
            </c:spPr>
            <c:trendlineType val="linear"/>
            <c:dispRSqr val="0"/>
            <c:dispEq val="0"/>
          </c:trendline>
          <c:val>
            <c:numRef>
              <c:f>Foaie1!$H$3:$H$6</c:f>
              <c:numCache>
                <c:formatCode>General</c:formatCode>
                <c:ptCount val="4"/>
                <c:pt idx="0">
                  <c:v>2021</c:v>
                </c:pt>
                <c:pt idx="1">
                  <c:v>2022</c:v>
                </c:pt>
                <c:pt idx="2">
                  <c:v>2023</c:v>
                </c:pt>
                <c:pt idx="3">
                  <c:v>2024</c:v>
                </c:pt>
              </c:numCache>
            </c:numRef>
          </c:val>
          <c:extLst>
            <c:ext xmlns:c16="http://schemas.microsoft.com/office/drawing/2014/chart" uri="{C3380CC4-5D6E-409C-BE32-E72D297353CC}">
              <c16:uniqueId val="{00000001-721D-492D-9610-60E06B2B4C4E}"/>
            </c:ext>
          </c:extLst>
        </c:ser>
        <c:ser>
          <c:idx val="1"/>
          <c:order val="1"/>
          <c:invertIfNegative val="0"/>
          <c:dLbls>
            <c:spPr>
              <a:noFill/>
              <a:ln w="25400">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Foaie1!$I$3:$I$6</c:f>
              <c:numCache>
                <c:formatCode>General</c:formatCode>
                <c:ptCount val="4"/>
                <c:pt idx="0">
                  <c:v>6457176</c:v>
                </c:pt>
                <c:pt idx="1">
                  <c:v>7836813</c:v>
                </c:pt>
                <c:pt idx="2">
                  <c:v>9641437</c:v>
                </c:pt>
                <c:pt idx="3">
                  <c:v>11946826</c:v>
                </c:pt>
              </c:numCache>
            </c:numRef>
          </c:val>
          <c:extLst>
            <c:ext xmlns:c16="http://schemas.microsoft.com/office/drawing/2014/chart" uri="{C3380CC4-5D6E-409C-BE32-E72D297353CC}">
              <c16:uniqueId val="{00000002-721D-492D-9610-60E06B2B4C4E}"/>
            </c:ext>
          </c:extLst>
        </c:ser>
        <c:dLbls>
          <c:showLegendKey val="0"/>
          <c:showVal val="0"/>
          <c:showCatName val="0"/>
          <c:showSerName val="0"/>
          <c:showPercent val="0"/>
          <c:showBubbleSize val="0"/>
        </c:dLbls>
        <c:gapWidth val="219"/>
        <c:overlap val="-27"/>
        <c:axId val="485914520"/>
        <c:axId val="1"/>
      </c:barChart>
      <c:catAx>
        <c:axId val="485914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85914520"/>
        <c:crosses val="autoZero"/>
        <c:crossBetween val="between"/>
      </c:valAx>
      <c:spPr>
        <a:noFill/>
        <a:ln w="25400">
          <a:noFill/>
        </a:ln>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rgbClr val="00B0F0"/>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spc="0" baseline="0">
                <a:solidFill>
                  <a:schemeClr val="accent1">
                    <a:lumMod val="75000"/>
                  </a:schemeClr>
                </a:solidFill>
                <a:latin typeface="+mn-lt"/>
                <a:ea typeface="+mn-ea"/>
                <a:cs typeface="+mn-cs"/>
              </a:defRPr>
            </a:pPr>
            <a:r>
              <a:rPr lang="ro-RO" sz="1800" b="1">
                <a:solidFill>
                  <a:schemeClr val="accent1">
                    <a:lumMod val="75000"/>
                  </a:schemeClr>
                </a:solidFill>
              </a:rPr>
              <a:t>EVOLUȚIE CHELTUIELI</a:t>
            </a:r>
          </a:p>
        </c:rich>
      </c:tx>
      <c:layout>
        <c:manualLayout>
          <c:xMode val="edge"/>
          <c:yMode val="edge"/>
          <c:x val="0.38122907050411797"/>
          <c:y val="2.7777878109273034E-2"/>
        </c:manualLayout>
      </c:layout>
      <c:overlay val="0"/>
      <c:spPr>
        <a:noFill/>
        <a:ln w="25400">
          <a:noFill/>
        </a:ln>
      </c:spPr>
    </c:title>
    <c:autoTitleDeleted val="0"/>
    <c:plotArea>
      <c:layout>
        <c:manualLayout>
          <c:layoutTarget val="inner"/>
          <c:xMode val="edge"/>
          <c:yMode val="edge"/>
          <c:x val="3.888888888888889E-2"/>
          <c:y val="0.16708333333333336"/>
          <c:w val="0.93888888888888888"/>
          <c:h val="0.72088764946048411"/>
        </c:manualLayout>
      </c:layout>
      <c:barChart>
        <c:barDir val="col"/>
        <c:grouping val="clustered"/>
        <c:varyColors val="0"/>
        <c:ser>
          <c:idx val="0"/>
          <c:order val="0"/>
          <c:spPr>
            <a:solidFill>
              <a:srgbClr val="4472C4"/>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Foaie2!$G$4:$G$7</c:f>
              <c:numCache>
                <c:formatCode>General</c:formatCode>
                <c:ptCount val="4"/>
                <c:pt idx="0">
                  <c:v>2021</c:v>
                </c:pt>
                <c:pt idx="1">
                  <c:v>2022</c:v>
                </c:pt>
                <c:pt idx="2">
                  <c:v>2023</c:v>
                </c:pt>
                <c:pt idx="3">
                  <c:v>2024</c:v>
                </c:pt>
              </c:numCache>
            </c:numRef>
          </c:cat>
          <c:val>
            <c:numRef>
              <c:f>Foaie2!$H$4:$H$7</c:f>
              <c:numCache>
                <c:formatCode>#,##0</c:formatCode>
                <c:ptCount val="4"/>
                <c:pt idx="0">
                  <c:v>2585378</c:v>
                </c:pt>
                <c:pt idx="1">
                  <c:v>3025480</c:v>
                </c:pt>
                <c:pt idx="2">
                  <c:v>3571343</c:v>
                </c:pt>
                <c:pt idx="3">
                  <c:v>4489638</c:v>
                </c:pt>
              </c:numCache>
            </c:numRef>
          </c:val>
          <c:extLst>
            <c:ext xmlns:c16="http://schemas.microsoft.com/office/drawing/2014/chart" uri="{C3380CC4-5D6E-409C-BE32-E72D297353CC}">
              <c16:uniqueId val="{00000000-3DB0-4FB7-8CF5-E5EE1458D715}"/>
            </c:ext>
          </c:extLst>
        </c:ser>
        <c:dLbls>
          <c:showLegendKey val="0"/>
          <c:showVal val="0"/>
          <c:showCatName val="0"/>
          <c:showSerName val="0"/>
          <c:showPercent val="0"/>
          <c:showBubbleSize val="0"/>
        </c:dLbls>
        <c:gapWidth val="219"/>
        <c:overlap val="-27"/>
        <c:axId val="485913800"/>
        <c:axId val="1"/>
      </c:barChart>
      <c:catAx>
        <c:axId val="485913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crossAx val="485913800"/>
        <c:crosses val="autoZero"/>
        <c:crossBetween val="between"/>
      </c:valAx>
      <c:spPr>
        <a:solidFill>
          <a:srgbClr val="FFC000"/>
        </a:solidFill>
        <a:ln w="25400">
          <a:noFill/>
        </a:ln>
      </c:spPr>
    </c:plotArea>
    <c:plotVisOnly val="1"/>
    <c:dispBlanksAs val="gap"/>
    <c:showDLblsOverMax val="0"/>
  </c:chart>
  <c:spPr>
    <a:solidFill>
      <a:schemeClr val="accent4"/>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800" b="1"/>
              <a:t>CHELTUIELI TOTALE</a:t>
            </a:r>
            <a:endParaRPr lang="en-US" sz="1800" b="1"/>
          </a:p>
          <a:p>
            <a:pPr>
              <a:defRPr sz="1400" b="0" i="0" u="none" strike="noStrike" kern="1200" spc="0" baseline="0">
                <a:solidFill>
                  <a:schemeClr val="tx1">
                    <a:lumMod val="65000"/>
                    <a:lumOff val="35000"/>
                  </a:schemeClr>
                </a:solidFill>
                <a:latin typeface="+mn-lt"/>
                <a:ea typeface="+mn-ea"/>
                <a:cs typeface="+mn-cs"/>
              </a:defRPr>
            </a:pPr>
            <a:r>
              <a:rPr lang="en-US" sz="1200" b="1"/>
              <a:t>(% CHELTUIELI LA VENITURI=</a:t>
            </a:r>
            <a:endParaRPr lang="ro-RO" sz="1200" b="1"/>
          </a:p>
        </c:rich>
      </c:tx>
      <c:layout>
        <c:manualLayout>
          <c:xMode val="edge"/>
          <c:yMode val="edge"/>
          <c:x val="0.40400191742499253"/>
          <c:y val="1.1655011655011656E-2"/>
        </c:manualLayout>
      </c:layout>
      <c:overlay val="0"/>
      <c:spPr>
        <a:noFill/>
        <a:ln w="25400">
          <a:noFill/>
        </a:ln>
      </c:spPr>
    </c:title>
    <c:autoTitleDeleted val="0"/>
    <c:plotArea>
      <c:layout>
        <c:manualLayout>
          <c:layoutTarget val="inner"/>
          <c:xMode val="edge"/>
          <c:yMode val="edge"/>
          <c:x val="2.3952095808383235E-2"/>
          <c:y val="0.10807109557109558"/>
          <c:w val="0.95608782435129736"/>
          <c:h val="0.6883300754363747"/>
        </c:manualLayout>
      </c:layout>
      <c:barChart>
        <c:barDir val="bar"/>
        <c:grouping val="clustered"/>
        <c:varyColors val="0"/>
        <c:ser>
          <c:idx val="0"/>
          <c:order val="0"/>
          <c:tx>
            <c:strRef>
              <c:f>Foaie2!$O$4</c:f>
              <c:strCache>
                <c:ptCount val="1"/>
                <c:pt idx="0">
                  <c:v>2021</c:v>
                </c:pt>
              </c:strCache>
            </c:strRef>
          </c:tx>
          <c:spPr>
            <a:solidFill>
              <a:srgbClr val="4472C4"/>
            </a:solidFill>
            <a:ln w="25400">
              <a:no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Foaie2!$P$4</c:f>
              <c:numCache>
                <c:formatCode>0.00%</c:formatCode>
                <c:ptCount val="1"/>
                <c:pt idx="0">
                  <c:v>0.40039999999999998</c:v>
                </c:pt>
              </c:numCache>
            </c:numRef>
          </c:val>
          <c:extLst>
            <c:ext xmlns:c16="http://schemas.microsoft.com/office/drawing/2014/chart" uri="{C3380CC4-5D6E-409C-BE32-E72D297353CC}">
              <c16:uniqueId val="{00000000-DB7E-408E-B72B-D3172819E299}"/>
            </c:ext>
          </c:extLst>
        </c:ser>
        <c:ser>
          <c:idx val="1"/>
          <c:order val="1"/>
          <c:tx>
            <c:strRef>
              <c:f>Foaie2!$O$5</c:f>
              <c:strCache>
                <c:ptCount val="1"/>
                <c:pt idx="0">
                  <c:v>2022</c:v>
                </c:pt>
              </c:strCache>
            </c:strRef>
          </c:tx>
          <c:spPr>
            <a:solidFill>
              <a:srgbClr val="ED7D3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Foaie2!$P$5</c:f>
              <c:numCache>
                <c:formatCode>0.00%</c:formatCode>
                <c:ptCount val="1"/>
                <c:pt idx="0">
                  <c:v>0.38600000000000001</c:v>
                </c:pt>
              </c:numCache>
            </c:numRef>
          </c:val>
          <c:extLst>
            <c:ext xmlns:c16="http://schemas.microsoft.com/office/drawing/2014/chart" uri="{C3380CC4-5D6E-409C-BE32-E72D297353CC}">
              <c16:uniqueId val="{00000001-DB7E-408E-B72B-D3172819E299}"/>
            </c:ext>
          </c:extLst>
        </c:ser>
        <c:ser>
          <c:idx val="2"/>
          <c:order val="2"/>
          <c:tx>
            <c:strRef>
              <c:f>Foaie2!$O$6</c:f>
              <c:strCache>
                <c:ptCount val="1"/>
                <c:pt idx="0">
                  <c:v>2023</c:v>
                </c:pt>
              </c:strCache>
            </c:strRef>
          </c:tx>
          <c:spPr>
            <a:solidFill>
              <a:srgbClr val="A5A5A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Foaie2!$P$6</c:f>
              <c:numCache>
                <c:formatCode>0.00%</c:formatCode>
                <c:ptCount val="1"/>
                <c:pt idx="0">
                  <c:v>0.37040000000000001</c:v>
                </c:pt>
              </c:numCache>
            </c:numRef>
          </c:val>
          <c:extLst>
            <c:ext xmlns:c16="http://schemas.microsoft.com/office/drawing/2014/chart" uri="{C3380CC4-5D6E-409C-BE32-E72D297353CC}">
              <c16:uniqueId val="{00000002-DB7E-408E-B72B-D3172819E299}"/>
            </c:ext>
          </c:extLst>
        </c:ser>
        <c:ser>
          <c:idx val="3"/>
          <c:order val="3"/>
          <c:tx>
            <c:strRef>
              <c:f>Foaie2!$O$7</c:f>
              <c:strCache>
                <c:ptCount val="1"/>
                <c:pt idx="0">
                  <c:v>2024</c:v>
                </c:pt>
              </c:strCache>
            </c:strRef>
          </c:tx>
          <c:spPr>
            <a:solidFill>
              <a:srgbClr val="FFC00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4"/>
                </a:solidFill>
                <a:prstDash val="sysDot"/>
              </a:ln>
              <a:effectLst/>
            </c:spPr>
            <c:trendlineType val="linear"/>
            <c:dispRSqr val="0"/>
            <c:dispEq val="0"/>
          </c:trendline>
          <c:val>
            <c:numRef>
              <c:f>Foaie2!$P$7</c:f>
              <c:numCache>
                <c:formatCode>0.00%</c:formatCode>
                <c:ptCount val="1"/>
                <c:pt idx="0">
                  <c:v>0.37580000000000002</c:v>
                </c:pt>
              </c:numCache>
            </c:numRef>
          </c:val>
          <c:extLst>
            <c:ext xmlns:c16="http://schemas.microsoft.com/office/drawing/2014/chart" uri="{C3380CC4-5D6E-409C-BE32-E72D297353CC}">
              <c16:uniqueId val="{00000004-DB7E-408E-B72B-D3172819E299}"/>
            </c:ext>
          </c:extLst>
        </c:ser>
        <c:dLbls>
          <c:showLegendKey val="0"/>
          <c:showVal val="0"/>
          <c:showCatName val="0"/>
          <c:showSerName val="0"/>
          <c:showPercent val="0"/>
          <c:showBubbleSize val="0"/>
        </c:dLbls>
        <c:gapWidth val="182"/>
        <c:axId val="485915240"/>
        <c:axId val="1"/>
      </c:barChart>
      <c:catAx>
        <c:axId val="485915240"/>
        <c:scaling>
          <c:orientation val="minMax"/>
        </c:scaling>
        <c:delete val="1"/>
        <c:axPos val="l"/>
        <c:majorTickMark val="out"/>
        <c:minorTickMark val="none"/>
        <c:tickLblPos val="nextTo"/>
        <c:crossAx val="1"/>
        <c:crosses val="autoZero"/>
        <c:auto val="1"/>
        <c:lblAlgn val="ctr"/>
        <c:lblOffset val="100"/>
        <c:noMultiLvlLbl val="0"/>
      </c:catAx>
      <c:valAx>
        <c:axId val="1"/>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485915240"/>
        <c:crosses val="autoZero"/>
        <c:crossBetween val="between"/>
      </c:valAx>
      <c:spPr>
        <a:noFill/>
        <a:ln w="25400">
          <a:noFill/>
        </a:ln>
      </c:spPr>
    </c:plotArea>
    <c:legend>
      <c:legendPos val="b"/>
      <c:legendEntry>
        <c:idx val="4"/>
        <c:delete val="1"/>
      </c:legendEntry>
      <c:layout>
        <c:manualLayout>
          <c:xMode val="edge"/>
          <c:yMode val="edge"/>
          <c:x val="6.6073365080861909E-2"/>
          <c:y val="0.91345694987427273"/>
          <c:w val="0.65580036776840012"/>
          <c:h val="8.1039269129820291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US" sz="1600" b="1"/>
              <a:t>NUMĂRUL DE ÎMPRUMUTURI</a:t>
            </a:r>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solidFill>
              <a:schemeClr val="accent1"/>
            </a:solidFill>
            <a:ln>
              <a:noFill/>
            </a:ln>
            <a:effectLst/>
            <a:sp3d/>
          </c:spPr>
          <c:invertIfNegative val="0"/>
          <c:dLbls>
            <c:dLbl>
              <c:idx val="0"/>
              <c:layout>
                <c:manualLayout>
                  <c:x val="2.7777777777777779E-3"/>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65-48BE-888F-8F66AA97395B}"/>
                </c:ext>
              </c:extLst>
            </c:dLbl>
            <c:dLbl>
              <c:idx val="1"/>
              <c:layout>
                <c:manualLayout>
                  <c:x val="-5.0925337632079971E-17"/>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65-48BE-888F-8F66AA97395B}"/>
                </c:ext>
              </c:extLst>
            </c:dLbl>
            <c:dLbl>
              <c:idx val="2"/>
              <c:layout>
                <c:manualLayout>
                  <c:x val="-1.0185067526415994E-16"/>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65-48BE-888F-8F66AA97395B}"/>
                </c:ext>
              </c:extLst>
            </c:dLbl>
            <c:dLbl>
              <c:idx val="3"/>
              <c:layout>
                <c:manualLayout>
                  <c:x val="0"/>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65-48BE-888F-8F66AA97395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Foaie6!$J$3:$J$6</c:f>
              <c:numCache>
                <c:formatCode>General</c:formatCode>
                <c:ptCount val="4"/>
                <c:pt idx="0">
                  <c:v>2021</c:v>
                </c:pt>
                <c:pt idx="1">
                  <c:v>2022</c:v>
                </c:pt>
                <c:pt idx="2">
                  <c:v>2023</c:v>
                </c:pt>
                <c:pt idx="3">
                  <c:v>2024</c:v>
                </c:pt>
              </c:numCache>
            </c:numRef>
          </c:cat>
          <c:val>
            <c:numRef>
              <c:f>Foaie6!$K$3:$K$6</c:f>
              <c:numCache>
                <c:formatCode>General</c:formatCode>
                <c:ptCount val="4"/>
                <c:pt idx="0">
                  <c:v>1883</c:v>
                </c:pt>
                <c:pt idx="1">
                  <c:v>1969</c:v>
                </c:pt>
                <c:pt idx="2">
                  <c:v>2429</c:v>
                </c:pt>
                <c:pt idx="3">
                  <c:v>2552</c:v>
                </c:pt>
              </c:numCache>
            </c:numRef>
          </c:val>
          <c:extLst>
            <c:ext xmlns:c16="http://schemas.microsoft.com/office/drawing/2014/chart" uri="{C3380CC4-5D6E-409C-BE32-E72D297353CC}">
              <c16:uniqueId val="{00000004-FB65-48BE-888F-8F66AA97395B}"/>
            </c:ext>
          </c:extLst>
        </c:ser>
        <c:dLbls>
          <c:showLegendKey val="0"/>
          <c:showVal val="0"/>
          <c:showCatName val="0"/>
          <c:showSerName val="0"/>
          <c:showPercent val="0"/>
          <c:showBubbleSize val="0"/>
        </c:dLbls>
        <c:gapWidth val="150"/>
        <c:shape val="box"/>
        <c:axId val="694417720"/>
        <c:axId val="694415200"/>
        <c:axId val="668180688"/>
      </c:bar3DChart>
      <c:catAx>
        <c:axId val="694417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415200"/>
        <c:crosses val="autoZero"/>
        <c:auto val="1"/>
        <c:lblAlgn val="ctr"/>
        <c:lblOffset val="100"/>
        <c:noMultiLvlLbl val="0"/>
      </c:catAx>
      <c:valAx>
        <c:axId val="69441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417720"/>
        <c:crosses val="autoZero"/>
        <c:crossBetween val="between"/>
      </c:valAx>
      <c:serAx>
        <c:axId val="668180688"/>
        <c:scaling>
          <c:orientation val="minMax"/>
        </c:scaling>
        <c:delete val="1"/>
        <c:axPos val="b"/>
        <c:majorTickMark val="none"/>
        <c:minorTickMark val="none"/>
        <c:tickLblPos val="nextTo"/>
        <c:crossAx val="694415200"/>
        <c:crosses val="autoZero"/>
      </c:serAx>
      <c:spPr>
        <a:noFill/>
        <a:ln>
          <a:noFill/>
        </a:ln>
        <a:effectLst/>
      </c:spPr>
    </c:plotArea>
    <c:plotVisOnly val="1"/>
    <c:dispBlanksAs val="gap"/>
    <c:showDLblsOverMax val="0"/>
  </c:chart>
  <c:spPr>
    <a:solidFill>
      <a:schemeClr val="accent2">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F2095-4E64-4D74-B214-7FF292B4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10303</Words>
  <Characters>59759</Characters>
  <Application>Microsoft Office Word</Application>
  <DocSecurity>0</DocSecurity>
  <Lines>497</Lines>
  <Paragraphs>139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 dragasani</dc:creator>
  <cp:keywords/>
  <dc:description/>
  <cp:lastModifiedBy>ALINA</cp:lastModifiedBy>
  <cp:revision>14</cp:revision>
  <cp:lastPrinted>2024-10-29T10:49:00Z</cp:lastPrinted>
  <dcterms:created xsi:type="dcterms:W3CDTF">2025-03-25T14:37:00Z</dcterms:created>
  <dcterms:modified xsi:type="dcterms:W3CDTF">2025-03-25T15:07:00Z</dcterms:modified>
</cp:coreProperties>
</file>